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80" w:type="dxa"/>
        <w:tblLook w:val="01E0"/>
      </w:tblPr>
      <w:tblGrid>
        <w:gridCol w:w="3960"/>
        <w:gridCol w:w="5520"/>
      </w:tblGrid>
      <w:tr w:rsidR="004C148A" w:rsidRPr="00C41A5F" w:rsidTr="009700A7">
        <w:tc>
          <w:tcPr>
            <w:tcW w:w="3960" w:type="dxa"/>
          </w:tcPr>
          <w:p w:rsidR="004C148A" w:rsidRPr="00C41A5F" w:rsidRDefault="004C148A" w:rsidP="004C148A">
            <w:pPr>
              <w:widowControl w:val="0"/>
              <w:spacing w:before="0" w:after="0" w:line="240" w:lineRule="auto"/>
              <w:ind w:firstLine="0"/>
              <w:jc w:val="center"/>
              <w:rPr>
                <w:rFonts w:eastAsia="Times New Roman" w:cs="Times New Roman"/>
                <w:sz w:val="24"/>
                <w:szCs w:val="24"/>
                <w:lang w:val="fr-FR" w:eastAsia="ja-JP"/>
              </w:rPr>
            </w:pPr>
            <w:r w:rsidRPr="00C41A5F">
              <w:rPr>
                <w:rFonts w:eastAsia="Times New Roman" w:cs="Times New Roman"/>
                <w:sz w:val="24"/>
                <w:szCs w:val="24"/>
                <w:lang w:val="fr-FR" w:eastAsia="ja-JP"/>
              </w:rPr>
              <w:t>QUỐC HỘI KHÓA XIV</w:t>
            </w:r>
          </w:p>
          <w:p w:rsidR="004C148A" w:rsidRPr="00C41A5F" w:rsidRDefault="004C148A" w:rsidP="004C148A">
            <w:pPr>
              <w:widowControl w:val="0"/>
              <w:spacing w:before="0" w:after="0" w:line="240" w:lineRule="auto"/>
              <w:ind w:firstLine="0"/>
              <w:jc w:val="center"/>
              <w:rPr>
                <w:rFonts w:eastAsia="Times New Roman" w:cs="Times New Roman"/>
                <w:b/>
                <w:sz w:val="24"/>
                <w:szCs w:val="24"/>
                <w:lang w:val="fr-FR" w:eastAsia="ja-JP"/>
              </w:rPr>
            </w:pPr>
            <w:r w:rsidRPr="00C41A5F">
              <w:rPr>
                <w:rFonts w:eastAsia="MS Mincho" w:cs="Times New Roman"/>
                <w:b/>
                <w:sz w:val="24"/>
                <w:szCs w:val="24"/>
                <w:lang w:val="fr-FR" w:eastAsia="ja-JP"/>
              </w:rPr>
              <w:t>ỦY BAN KINH TẾ</w:t>
            </w:r>
          </w:p>
          <w:p w:rsidR="004C148A" w:rsidRPr="00C41A5F" w:rsidRDefault="004C148A" w:rsidP="004C148A">
            <w:pPr>
              <w:widowControl w:val="0"/>
              <w:spacing w:before="0" w:after="0" w:line="240" w:lineRule="auto"/>
              <w:ind w:firstLine="0"/>
              <w:jc w:val="center"/>
              <w:rPr>
                <w:rFonts w:eastAsia="Times New Roman" w:cs="Times New Roman"/>
                <w:b/>
                <w:sz w:val="4"/>
                <w:szCs w:val="26"/>
                <w:lang w:val="fr-FR" w:eastAsia="ja-JP"/>
              </w:rPr>
            </w:pPr>
          </w:p>
          <w:p w:rsidR="004C148A" w:rsidRPr="00C41A5F" w:rsidRDefault="00A01CC7" w:rsidP="004C148A">
            <w:pPr>
              <w:widowControl w:val="0"/>
              <w:spacing w:after="0" w:line="240" w:lineRule="auto"/>
              <w:ind w:firstLine="0"/>
              <w:jc w:val="center"/>
              <w:rPr>
                <w:rFonts w:eastAsia="Times New Roman" w:cs="Times New Roman"/>
                <w:sz w:val="26"/>
                <w:szCs w:val="26"/>
                <w:lang w:val="fr-FR" w:eastAsia="ja-JP"/>
              </w:rPr>
            </w:pPr>
            <w:r w:rsidRPr="00A01CC7">
              <w:rPr>
                <w:rFonts w:eastAsia="MS Mincho" w:cs="Times New Roman"/>
                <w:noProof/>
                <w:sz w:val="24"/>
                <w:szCs w:val="24"/>
              </w:rPr>
              <w:pict>
                <v:line id="Straight Connector 6" o:spid="_x0000_s1026" style="position:absolute;left:0;text-align:left;z-index:251659264;visibility:visible;mso-wrap-distance-top:-1e-4mm;mso-wrap-distance-bottom:-1e-4mm" from="64.35pt,.45pt" to="12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"/>
              </w:pict>
            </w:r>
          </w:p>
          <w:p w:rsidR="004C148A" w:rsidRPr="00C41A5F" w:rsidRDefault="004C148A" w:rsidP="004C148A">
            <w:pPr>
              <w:widowControl w:val="0"/>
              <w:spacing w:before="0" w:after="0" w:line="240" w:lineRule="auto"/>
              <w:ind w:firstLine="0"/>
              <w:jc w:val="center"/>
              <w:rPr>
                <w:rFonts w:eastAsia="Times New Roman" w:cs="Times New Roman"/>
                <w:sz w:val="10"/>
                <w:szCs w:val="26"/>
                <w:lang w:val="fr-FR" w:eastAsia="ja-JP"/>
              </w:rPr>
            </w:pPr>
          </w:p>
          <w:p w:rsidR="004C148A" w:rsidRPr="00C41A5F" w:rsidRDefault="004C148A" w:rsidP="004C148A">
            <w:pPr>
              <w:widowControl w:val="0"/>
              <w:spacing w:before="0" w:after="0" w:line="240" w:lineRule="auto"/>
              <w:ind w:firstLine="0"/>
              <w:jc w:val="center"/>
              <w:rPr>
                <w:rFonts w:eastAsia="MS Mincho" w:cs="Times New Roman"/>
                <w:i/>
                <w:sz w:val="26"/>
                <w:szCs w:val="26"/>
                <w:lang w:val="fr-FR" w:eastAsia="ja-JP"/>
              </w:rPr>
            </w:pPr>
          </w:p>
          <w:p w:rsidR="004C148A" w:rsidRPr="00C41A5F" w:rsidRDefault="004C148A" w:rsidP="004C148A">
            <w:pPr>
              <w:widowControl w:val="0"/>
              <w:spacing w:before="0" w:after="0" w:line="240" w:lineRule="auto"/>
              <w:ind w:firstLine="0"/>
              <w:jc w:val="center"/>
              <w:rPr>
                <w:rFonts w:eastAsia="Times New Roman" w:cs="Times New Roman"/>
                <w:i/>
                <w:sz w:val="26"/>
                <w:szCs w:val="26"/>
                <w:lang w:val="fr-FR" w:eastAsia="ja-JP"/>
              </w:rPr>
            </w:pPr>
          </w:p>
        </w:tc>
        <w:tc>
          <w:tcPr>
            <w:tcW w:w="5520" w:type="dxa"/>
          </w:tcPr>
          <w:p w:rsidR="004C148A" w:rsidRPr="00C41A5F" w:rsidRDefault="004C148A" w:rsidP="004C148A">
            <w:pPr>
              <w:widowControl w:val="0"/>
              <w:spacing w:before="0" w:after="0" w:line="240" w:lineRule="auto"/>
              <w:ind w:firstLine="0"/>
              <w:jc w:val="center"/>
              <w:rPr>
                <w:rFonts w:eastAsia="Times New Roman" w:cs="Times New Roman"/>
                <w:b/>
                <w:sz w:val="24"/>
                <w:szCs w:val="24"/>
                <w:lang w:val="fr-FR" w:eastAsia="ja-JP"/>
              </w:rPr>
            </w:pPr>
            <w:r w:rsidRPr="00C41A5F">
              <w:rPr>
                <w:rFonts w:eastAsia="Times New Roman" w:cs="Times New Roman"/>
                <w:b/>
                <w:sz w:val="24"/>
                <w:szCs w:val="24"/>
                <w:lang w:val="fr-FR" w:eastAsia="ja-JP"/>
              </w:rPr>
              <w:t>CỘNG HOÀ XÃ HỘI CHỦ NGHĨA VIỆT NAM</w:t>
            </w:r>
          </w:p>
          <w:p w:rsidR="004C148A" w:rsidRPr="00C41A5F" w:rsidRDefault="004C148A" w:rsidP="004C148A">
            <w:pPr>
              <w:widowControl w:val="0"/>
              <w:spacing w:before="0" w:after="0" w:line="240" w:lineRule="auto"/>
              <w:ind w:firstLine="0"/>
              <w:jc w:val="center"/>
              <w:rPr>
                <w:rFonts w:eastAsia="Times New Roman" w:cs="Times New Roman"/>
                <w:b/>
                <w:sz w:val="26"/>
                <w:szCs w:val="26"/>
                <w:lang w:val="fr-FR" w:eastAsia="ja-JP"/>
              </w:rPr>
            </w:pPr>
            <w:r w:rsidRPr="00C41A5F">
              <w:rPr>
                <w:rFonts w:eastAsia="MS Mincho" w:cs="Times New Roman"/>
                <w:b/>
                <w:sz w:val="26"/>
                <w:szCs w:val="26"/>
                <w:lang w:val="fr-FR" w:eastAsia="ja-JP"/>
              </w:rPr>
              <w:t>Độc lập - Tự do - Hạnh phúc</w:t>
            </w:r>
          </w:p>
          <w:p w:rsidR="004C148A" w:rsidRPr="00C41A5F" w:rsidRDefault="00A01CC7" w:rsidP="004C148A">
            <w:pPr>
              <w:widowControl w:val="0"/>
              <w:spacing w:before="0" w:after="0" w:line="240" w:lineRule="auto"/>
              <w:ind w:firstLine="0"/>
              <w:jc w:val="center"/>
              <w:rPr>
                <w:rFonts w:eastAsia="Times New Roman" w:cs="Times New Roman"/>
                <w:sz w:val="4"/>
                <w:szCs w:val="26"/>
                <w:lang w:val="fr-FR" w:eastAsia="ja-JP"/>
              </w:rPr>
            </w:pPr>
            <w:r w:rsidRPr="00A01CC7">
              <w:rPr>
                <w:rFonts w:eastAsia="MS Mincho" w:cs="Times New Roman"/>
                <w:noProof/>
                <w:sz w:val="24"/>
                <w:szCs w:val="24"/>
              </w:rPr>
              <w:pict>
                <v:line id="Straight Connector 5" o:spid="_x0000_s1028" style="position:absolute;left:0;text-align:left;z-index:251660288;visibility:visible;mso-wrap-distance-top:-1e-4mm;mso-wrap-distance-bottom:-1e-4mm" from="52.35pt,1.25pt" to="210.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"/>
              </w:pict>
            </w:r>
          </w:p>
          <w:p w:rsidR="004C148A" w:rsidRPr="00C41A5F" w:rsidRDefault="004C148A" w:rsidP="004C148A">
            <w:pPr>
              <w:widowControl w:val="0"/>
              <w:spacing w:before="0" w:after="0" w:line="240" w:lineRule="auto"/>
              <w:ind w:firstLine="0"/>
              <w:jc w:val="center"/>
              <w:rPr>
                <w:rFonts w:eastAsia="Times New Roman" w:cs="Times New Roman"/>
                <w:sz w:val="26"/>
                <w:szCs w:val="16"/>
                <w:lang w:val="fr-FR" w:eastAsia="ja-JP"/>
              </w:rPr>
            </w:pPr>
          </w:p>
          <w:p w:rsidR="004C148A" w:rsidRPr="00C41A5F" w:rsidRDefault="004C148A" w:rsidP="004C148A">
            <w:pPr>
              <w:widowControl w:val="0"/>
              <w:spacing w:before="0" w:after="0" w:line="240" w:lineRule="auto"/>
              <w:ind w:firstLine="0"/>
              <w:jc w:val="center"/>
              <w:rPr>
                <w:rFonts w:eastAsia="Times New Roman" w:cs="Times New Roman"/>
                <w:i/>
                <w:szCs w:val="28"/>
                <w:lang w:val="fr-FR" w:eastAsia="ja-JP"/>
              </w:rPr>
            </w:pPr>
            <w:r w:rsidRPr="00C41A5F">
              <w:rPr>
                <w:rFonts w:eastAsia="MS Mincho" w:cs="Times New Roman"/>
                <w:i/>
                <w:szCs w:val="28"/>
                <w:lang w:val="fr-FR" w:eastAsia="ja-JP"/>
              </w:rPr>
              <w:t>Hà Nội, ngày     tháng    năm 2020</w:t>
            </w:r>
          </w:p>
        </w:tc>
      </w:tr>
    </w:tbl>
    <w:p w:rsidR="004C148A" w:rsidRPr="00C41A5F" w:rsidRDefault="004C148A" w:rsidP="004C148A">
      <w:pPr>
        <w:widowControl w:val="0"/>
        <w:spacing w:before="0" w:after="0" w:line="240" w:lineRule="auto"/>
        <w:ind w:firstLine="0"/>
        <w:jc w:val="center"/>
        <w:rPr>
          <w:rFonts w:eastAsia="MS Mincho" w:cs="Times New Roman"/>
          <w:b/>
          <w:szCs w:val="24"/>
          <w:lang w:val="fr-FR" w:eastAsia="ja-JP"/>
        </w:rPr>
      </w:pPr>
      <w:r w:rsidRPr="00C41A5F">
        <w:rPr>
          <w:rFonts w:eastAsia="MS Mincho" w:cs="Times New Roman"/>
          <w:b/>
          <w:szCs w:val="24"/>
          <w:lang w:val="fr-FR" w:eastAsia="ja-JP"/>
        </w:rPr>
        <w:t xml:space="preserve">BÁO CÁO </w:t>
      </w:r>
      <w:r w:rsidR="001E1E83" w:rsidRPr="00C41A5F">
        <w:rPr>
          <w:rFonts w:eastAsia="MS Mincho" w:cs="Times New Roman"/>
          <w:b/>
          <w:szCs w:val="24"/>
          <w:lang w:val="fr-FR" w:eastAsia="ja-JP"/>
        </w:rPr>
        <w:t>TÓM TẮT</w:t>
      </w:r>
    </w:p>
    <w:p w:rsidR="003C337E" w:rsidRPr="00C41A5F" w:rsidRDefault="003C337E" w:rsidP="004C148A">
      <w:pPr>
        <w:widowControl w:val="0"/>
        <w:spacing w:before="0" w:after="0" w:line="240" w:lineRule="auto"/>
        <w:ind w:firstLine="0"/>
        <w:jc w:val="center"/>
        <w:rPr>
          <w:rFonts w:eastAsia="MS Mincho" w:cs="Times New Roman"/>
          <w:b/>
          <w:szCs w:val="24"/>
          <w:lang w:val="fr-FR" w:eastAsia="ja-JP"/>
        </w:rPr>
      </w:pPr>
      <w:r w:rsidRPr="00C41A5F">
        <w:rPr>
          <w:rFonts w:eastAsia="MS Mincho" w:cs="Times New Roman"/>
          <w:b/>
          <w:szCs w:val="24"/>
          <w:lang w:val="fr-FR" w:eastAsia="ja-JP"/>
        </w:rPr>
        <w:t>t</w:t>
      </w:r>
      <w:r w:rsidR="004C148A" w:rsidRPr="00C41A5F">
        <w:rPr>
          <w:rFonts w:eastAsia="MS Mincho" w:cs="Times New Roman"/>
          <w:b/>
          <w:szCs w:val="24"/>
          <w:lang w:val="fr-FR" w:eastAsia="ja-JP"/>
        </w:rPr>
        <w:t>hẩm tra</w:t>
      </w:r>
      <w:r w:rsidR="000A56E4" w:rsidRPr="00C41A5F">
        <w:rPr>
          <w:rFonts w:eastAsia="MS Mincho" w:cs="Times New Roman"/>
          <w:b/>
          <w:szCs w:val="24"/>
          <w:lang w:val="fr-FR" w:eastAsia="ja-JP"/>
        </w:rPr>
        <w:t xml:space="preserve"> Báo cáo của Chính phủ về kết quả thực hiện </w:t>
      </w:r>
    </w:p>
    <w:p w:rsidR="004C148A" w:rsidRPr="00C41A5F" w:rsidRDefault="000A56E4" w:rsidP="004C148A">
      <w:pPr>
        <w:widowControl w:val="0"/>
        <w:spacing w:before="0" w:after="0" w:line="240" w:lineRule="auto"/>
        <w:ind w:firstLine="0"/>
        <w:jc w:val="center"/>
        <w:rPr>
          <w:rFonts w:eastAsia="MS Mincho" w:cs="Times New Roman"/>
          <w:b/>
          <w:szCs w:val="24"/>
          <w:lang w:val="fr-FR" w:eastAsia="ja-JP"/>
        </w:rPr>
      </w:pPr>
      <w:r w:rsidRPr="00C41A5F">
        <w:rPr>
          <w:rFonts w:eastAsia="MS Mincho" w:cs="Times New Roman"/>
          <w:b/>
          <w:szCs w:val="24"/>
          <w:lang w:val="fr-FR" w:eastAsia="ja-JP"/>
        </w:rPr>
        <w:t xml:space="preserve">Nghị quyết số 24/2016/QH14của Quốc hội về </w:t>
      </w:r>
      <w:r w:rsidR="004C148A" w:rsidRPr="00C41A5F">
        <w:rPr>
          <w:rFonts w:eastAsia="MS Mincho" w:cs="Times New Roman"/>
          <w:b/>
          <w:szCs w:val="24"/>
          <w:lang w:val="fr-FR" w:eastAsia="ja-JP"/>
        </w:rPr>
        <w:t xml:space="preserve">Kế hoạch cơ cấu lại </w:t>
      </w:r>
    </w:p>
    <w:p w:rsidR="004C148A" w:rsidRPr="00C41A5F" w:rsidRDefault="004C148A" w:rsidP="004C148A">
      <w:pPr>
        <w:widowControl w:val="0"/>
        <w:spacing w:before="0" w:after="0" w:line="240" w:lineRule="auto"/>
        <w:ind w:firstLine="0"/>
        <w:jc w:val="center"/>
        <w:rPr>
          <w:rFonts w:eastAsia="MS Mincho" w:cs="Times New Roman"/>
          <w:b/>
          <w:szCs w:val="24"/>
          <w:lang w:val="fr-FR" w:eastAsia="ja-JP"/>
        </w:rPr>
      </w:pPr>
      <w:r w:rsidRPr="00C41A5F">
        <w:rPr>
          <w:rFonts w:eastAsia="MS Mincho" w:cs="Times New Roman"/>
          <w:b/>
          <w:szCs w:val="24"/>
          <w:lang w:val="fr-FR" w:eastAsia="ja-JP"/>
        </w:rPr>
        <w:t>nền kinh tế giai đoạn 2016-2020</w:t>
      </w:r>
    </w:p>
    <w:p w:rsidR="004C148A" w:rsidRPr="00C41A5F" w:rsidRDefault="00A01CC7" w:rsidP="004C148A">
      <w:pPr>
        <w:widowControl w:val="0"/>
        <w:spacing w:before="0" w:after="0" w:line="240" w:lineRule="auto"/>
        <w:ind w:firstLine="0"/>
        <w:jc w:val="center"/>
        <w:rPr>
          <w:rFonts w:eastAsia="MS Mincho" w:cs="Times New Roman"/>
          <w:szCs w:val="24"/>
          <w:lang w:val="fr-FR" w:eastAsia="ja-JP"/>
        </w:rPr>
      </w:pPr>
      <w:r w:rsidRPr="00A01CC7">
        <w:rPr>
          <w:rFonts w:eastAsia="MS Mincho" w:cs="Times New Roman"/>
          <w:noProof/>
          <w:sz w:val="24"/>
          <w:szCs w:val="24"/>
        </w:rPr>
        <w:pict>
          <v:line id="Straight Connector 4" o:spid="_x0000_s1027" style="position:absolute;left:0;text-align:left;z-index:251661312;visibility:visible;mso-wrap-distance-top:-1e-4mm;mso-wrap-distance-bottom:-1e-4mm" from="183.45pt,7.6pt" to="295.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"/>
        </w:pict>
      </w:r>
    </w:p>
    <w:p w:rsidR="00123FF7" w:rsidRPr="00ED5345" w:rsidRDefault="009715DF" w:rsidP="00F61ECE">
      <w:pPr>
        <w:spacing w:line="340" w:lineRule="exact"/>
        <w:ind w:firstLine="561"/>
        <w:jc w:val="both"/>
        <w:rPr>
          <w:b/>
        </w:rPr>
      </w:pPr>
      <w:r w:rsidRPr="00ED5345">
        <w:t xml:space="preserve">Thực hiện phân công của Ủy ban Thường vụ Quốc hội, trên cơ sở Báo cáo của Chính phủ, </w:t>
      </w:r>
      <w:r w:rsidR="008179B5" w:rsidRPr="00ED5345">
        <w:t xml:space="preserve">ý kiến của </w:t>
      </w:r>
      <w:r w:rsidR="001E1E83" w:rsidRPr="00ED5345">
        <w:t>các cơ quan của Quốc hội</w:t>
      </w:r>
      <w:r w:rsidR="008179B5" w:rsidRPr="00ED5345">
        <w:t xml:space="preserve">, </w:t>
      </w:r>
      <w:r w:rsidRPr="00ED5345">
        <w:t>ý kiến của các thành viên Ủy ban</w:t>
      </w:r>
      <w:r w:rsidR="008179B5" w:rsidRPr="00ED5345">
        <w:t xml:space="preserve"> Kinh tế</w:t>
      </w:r>
      <w:r w:rsidRPr="00ED5345">
        <w:t xml:space="preserve"> và đại biểu dự Phiên họp toàn thể,</w:t>
      </w:r>
      <w:r w:rsidR="0055398D">
        <w:t xml:space="preserve"> ý kiến của UBTVQH tại phiên họp thứ 49,</w:t>
      </w:r>
      <w:r w:rsidRPr="00ED5345">
        <w:t xml:space="preserve"> Ủy ban Kinh tế xin báo cáo Quốc hội như sau:</w:t>
      </w:r>
    </w:p>
    <w:p w:rsidR="00123FF7" w:rsidRPr="00ED5345" w:rsidRDefault="00123FF7" w:rsidP="00F61ECE">
      <w:pPr>
        <w:spacing w:line="340" w:lineRule="exact"/>
        <w:ind w:firstLine="561"/>
        <w:jc w:val="both"/>
        <w:rPr>
          <w:b/>
        </w:rPr>
      </w:pPr>
      <w:r w:rsidRPr="00ED5345">
        <w:rPr>
          <w:b/>
        </w:rPr>
        <w:t xml:space="preserve">1. Về tổ chức thực hiện Nghị quyết </w:t>
      </w:r>
      <w:r w:rsidR="00E74E16" w:rsidRPr="00ED5345">
        <w:rPr>
          <w:b/>
        </w:rPr>
        <w:t xml:space="preserve">số </w:t>
      </w:r>
      <w:r w:rsidR="00E74E16" w:rsidRPr="00ED5345">
        <w:rPr>
          <w:rFonts w:eastAsia="MS Mincho" w:cs="Times New Roman"/>
          <w:b/>
          <w:szCs w:val="24"/>
          <w:lang w:val="fr-FR" w:eastAsia="ja-JP"/>
        </w:rPr>
        <w:t>24/2016/QH14 (Nghị quyết 24)</w:t>
      </w:r>
    </w:p>
    <w:p w:rsidR="00123FF7" w:rsidRPr="00F61ECE" w:rsidRDefault="00E74E16" w:rsidP="00F61ECE">
      <w:pPr>
        <w:spacing w:line="340" w:lineRule="exact"/>
        <w:ind w:firstLine="561"/>
        <w:jc w:val="both"/>
      </w:pPr>
      <w:r w:rsidRPr="00F61ECE">
        <w:t xml:space="preserve">Việc thực hiện cơ cấu lại nền kinh tế cơ bản đã bám sát yêu cầu của Nghị quyết 24 và quan điểm về đổi mới mô hình tăng trưởng, phát triển các ngành, lĩnh vực có liên quan được xác định tại các Nghị quyết của Đảng, Quốc hội. </w:t>
      </w:r>
      <w:r w:rsidR="00123FF7" w:rsidRPr="00F61ECE">
        <w:t>Nghị quyết 24 của Quốc hội đã tạo chuyển biến rõ nét trong hành động của Chính phủ, các Bộ, ngành, địa phương để thực hiện cơ cấu lại nền kinh tế, nhất là trong việc hoàn thiện thể chế với 234 văn bản được ban hành, bao trùm hầu hết các ngành, lĩnh vực cơ cấu lại.Nhiều quy định, chính sách đột phá đã được ban hành. Tuy nhiên, một số quy định vẫn chậm được bổ sung, sửa đổi như: quy định về tiêu chí sắp xếp, lựa chọn và đánh giá hiệu quả kinh tế - xã hội của dự án đầu tư công phù hợp với thông lệ quốc tế; cơ chế, tổ chức bộ máy điều phối phát triển vùng; quy định về quản lý, sử dụng nguồn thu từ cổ phần hóa, thoái vốn Nhà nước tại doanh nghiệp, việc quản lý, sử dụng vốn nhà nước đầu tư vào sản xuất, kinh doanh tại doanh nghiệp…</w:t>
      </w:r>
      <w:r w:rsidR="00C94802" w:rsidRPr="00F61ECE">
        <w:t>Công tác phối hợp, tính chủ động, quyết liệt của các Bộ, ngành, địa phương trong một số trường hợp còn hạn chế</w:t>
      </w:r>
      <w:r w:rsidR="00DF0970" w:rsidRPr="00F61ECE">
        <w:t>.</w:t>
      </w:r>
    </w:p>
    <w:p w:rsidR="009715DF" w:rsidRPr="00ED5345" w:rsidRDefault="00123FF7" w:rsidP="00F61ECE">
      <w:pPr>
        <w:spacing w:line="340" w:lineRule="exact"/>
        <w:ind w:firstLine="561"/>
        <w:jc w:val="both"/>
        <w:rPr>
          <w:b/>
        </w:rPr>
      </w:pPr>
      <w:r w:rsidRPr="00ED5345">
        <w:rPr>
          <w:b/>
        </w:rPr>
        <w:t>2</w:t>
      </w:r>
      <w:r w:rsidR="009715DF" w:rsidRPr="00ED5345">
        <w:rPr>
          <w:b/>
        </w:rPr>
        <w:t xml:space="preserve">. Về kết quả thực hiện các mục tiêu chủ yếu </w:t>
      </w:r>
      <w:r w:rsidR="00427074" w:rsidRPr="00ED5345">
        <w:rPr>
          <w:b/>
        </w:rPr>
        <w:t>nêu tại Nghị quyết 24</w:t>
      </w:r>
    </w:p>
    <w:p w:rsidR="009715DF" w:rsidRPr="00F61ECE" w:rsidRDefault="009715DF" w:rsidP="00F61ECE">
      <w:pPr>
        <w:spacing w:line="340" w:lineRule="exact"/>
        <w:ind w:firstLine="561"/>
        <w:jc w:val="both"/>
        <w:rPr>
          <w:szCs w:val="28"/>
        </w:rPr>
      </w:pPr>
      <w:r w:rsidRPr="00F61ECE">
        <w:t xml:space="preserve">Ủy ban Kinh tế </w:t>
      </w:r>
      <w:r w:rsidR="003A4791" w:rsidRPr="00F61ECE">
        <w:t>thấy rằng,</w:t>
      </w:r>
      <w:r w:rsidRPr="00F61ECE">
        <w:t xml:space="preserve"> các mục tiêu cơ cấu lại nền kinh tế giai đoạn 2016-2020</w:t>
      </w:r>
      <w:r w:rsidR="003A4791" w:rsidRPr="00F61ECE">
        <w:t xml:space="preserve"> đạt</w:t>
      </w:r>
      <w:r w:rsidR="00340B2E">
        <w:t xml:space="preserve"> được</w:t>
      </w:r>
      <w:r w:rsidR="003A4791" w:rsidRPr="00F61ECE">
        <w:t xml:space="preserve"> nhiều kết quả tích cực</w:t>
      </w:r>
      <w:r w:rsidRPr="00F61ECE">
        <w:t xml:space="preserve">, nhất là trong bối cảnh phải đồng thời giải quyết những tồn tại, hạn chế của giai đoạn trước và </w:t>
      </w:r>
      <w:r w:rsidR="00324892" w:rsidRPr="00F61ECE">
        <w:t>tạo tiền đề cho đổi mới mô hình tăng trưởng sau năm 2020</w:t>
      </w:r>
      <w:r w:rsidRPr="00F61ECE">
        <w:t xml:space="preserve">, </w:t>
      </w:r>
      <w:r w:rsidR="00324892" w:rsidRPr="00F61ECE">
        <w:t>tình hình</w:t>
      </w:r>
      <w:r w:rsidRPr="00F61ECE">
        <w:t xml:space="preserve"> khu vực</w:t>
      </w:r>
      <w:r w:rsidR="000372DF" w:rsidRPr="00F61ECE">
        <w:t xml:space="preserve">, </w:t>
      </w:r>
      <w:r w:rsidRPr="00F61ECE">
        <w:t>thế giới</w:t>
      </w:r>
      <w:r w:rsidR="00A737FF" w:rsidRPr="00F61ECE">
        <w:t xml:space="preserve"> và </w:t>
      </w:r>
      <w:r w:rsidR="000372DF" w:rsidRPr="00F61ECE">
        <w:t>dịch</w:t>
      </w:r>
      <w:r w:rsidR="00A737FF" w:rsidRPr="00F61ECE">
        <w:t xml:space="preserve"> bệnh</w:t>
      </w:r>
      <w:r w:rsidR="000372DF" w:rsidRPr="00F61ECE">
        <w:t xml:space="preserve"> Covid-19</w:t>
      </w:r>
      <w:r w:rsidR="007A195B" w:rsidRPr="00F61ECE">
        <w:t>diễn biến phức tạp, khó lường, tiềm ẩn nhiều rủi ro</w:t>
      </w:r>
      <w:r w:rsidRPr="00F61ECE">
        <w:t>.</w:t>
      </w:r>
      <w:r w:rsidR="009D04DE" w:rsidRPr="00F61ECE">
        <w:rPr>
          <w:szCs w:val="28"/>
        </w:rPr>
        <w:t>T</w:t>
      </w:r>
      <w:r w:rsidR="00E53CE3" w:rsidRPr="00F61ECE">
        <w:rPr>
          <w:szCs w:val="28"/>
        </w:rPr>
        <w:t xml:space="preserve">hể chế </w:t>
      </w:r>
      <w:r w:rsidR="009D04DE" w:rsidRPr="00F61ECE">
        <w:rPr>
          <w:szCs w:val="28"/>
        </w:rPr>
        <w:t>về</w:t>
      </w:r>
      <w:r w:rsidR="00E53CE3" w:rsidRPr="00F61ECE">
        <w:rPr>
          <w:szCs w:val="28"/>
        </w:rPr>
        <w:t xml:space="preserve"> huy động, phân bổ và sử dụng</w:t>
      </w:r>
      <w:r w:rsidR="009D04DE" w:rsidRPr="00F61ECE">
        <w:rPr>
          <w:szCs w:val="28"/>
        </w:rPr>
        <w:t xml:space="preserve"> các</w:t>
      </w:r>
      <w:r w:rsidR="00E53CE3" w:rsidRPr="00F61ECE">
        <w:rPr>
          <w:szCs w:val="28"/>
        </w:rPr>
        <w:t xml:space="preserve"> nguồn lực</w:t>
      </w:r>
      <w:r w:rsidR="009D04DE" w:rsidRPr="00F61ECE">
        <w:rPr>
          <w:szCs w:val="28"/>
        </w:rPr>
        <w:t xml:space="preserve"> từng bước được hoàn thiện, phù hợp hơn với thông lệ quốc tế và yêu cầu hội nhậ</w:t>
      </w:r>
      <w:r w:rsidR="00A1396A" w:rsidRPr="00F61ECE">
        <w:rPr>
          <w:szCs w:val="28"/>
        </w:rPr>
        <w:t>p</w:t>
      </w:r>
      <w:r w:rsidR="009D04DE" w:rsidRPr="00F61ECE">
        <w:rPr>
          <w:szCs w:val="28"/>
        </w:rPr>
        <w:t xml:space="preserve">. </w:t>
      </w:r>
      <w:r w:rsidR="002B0320" w:rsidRPr="00F61ECE">
        <w:rPr>
          <w:szCs w:val="28"/>
          <w:shd w:val="clear" w:color="auto" w:fill="FFFFFF"/>
        </w:rPr>
        <w:t>Nhà nước</w:t>
      </w:r>
      <w:r w:rsidR="004E1A5F" w:rsidRPr="00F61ECE">
        <w:rPr>
          <w:szCs w:val="28"/>
          <w:shd w:val="clear" w:color="auto" w:fill="FFFFFF"/>
        </w:rPr>
        <w:t xml:space="preserve"> đã</w:t>
      </w:r>
      <w:r w:rsidR="00633EEA" w:rsidRPr="00F61ECE">
        <w:rPr>
          <w:szCs w:val="28"/>
          <w:shd w:val="clear" w:color="auto" w:fill="FFFFFF"/>
        </w:rPr>
        <w:t>thể hiện rõ hơn</w:t>
      </w:r>
      <w:r w:rsidR="009547DC" w:rsidRPr="00F61ECE">
        <w:rPr>
          <w:szCs w:val="28"/>
          <w:shd w:val="clear" w:color="auto" w:fill="FFFFFF"/>
        </w:rPr>
        <w:t xml:space="preserve">vai </w:t>
      </w:r>
      <w:r w:rsidR="002B0320" w:rsidRPr="00F61ECE">
        <w:rPr>
          <w:szCs w:val="28"/>
          <w:shd w:val="clear" w:color="auto" w:fill="FFFFFF"/>
        </w:rPr>
        <w:t xml:space="preserve">trò </w:t>
      </w:r>
      <w:r w:rsidR="000764FE" w:rsidRPr="00F61ECE">
        <w:rPr>
          <w:szCs w:val="28"/>
          <w:shd w:val="clear" w:color="auto" w:fill="FFFFFF"/>
        </w:rPr>
        <w:t>trong việc</w:t>
      </w:r>
      <w:r w:rsidR="002B0320" w:rsidRPr="00F61ECE">
        <w:rPr>
          <w:szCs w:val="28"/>
          <w:shd w:val="clear" w:color="auto" w:fill="FFFFFF"/>
        </w:rPr>
        <w:t xml:space="preserve"> sử dụng các công cụ chính sách và nguồn lựcđể định hướng</w:t>
      </w:r>
      <w:r w:rsidR="004E1A5F" w:rsidRPr="00F61ECE">
        <w:rPr>
          <w:szCs w:val="28"/>
          <w:shd w:val="clear" w:color="auto" w:fill="FFFFFF"/>
        </w:rPr>
        <w:t>,</w:t>
      </w:r>
      <w:r w:rsidR="002B0320" w:rsidRPr="00F61ECE">
        <w:rPr>
          <w:szCs w:val="28"/>
          <w:shd w:val="clear" w:color="auto" w:fill="FFFFFF"/>
        </w:rPr>
        <w:t xml:space="preserve"> điều tiết </w:t>
      </w:r>
      <w:r w:rsidR="00123FF7" w:rsidRPr="00F61ECE">
        <w:rPr>
          <w:szCs w:val="28"/>
          <w:shd w:val="clear" w:color="auto" w:fill="FFFFFF"/>
        </w:rPr>
        <w:t>quá trình huy động, phân bổ, sử dụng các nguồn lực</w:t>
      </w:r>
      <w:r w:rsidR="000764FE" w:rsidRPr="00F61ECE">
        <w:rPr>
          <w:szCs w:val="28"/>
          <w:shd w:val="clear" w:color="auto" w:fill="FFFFFF"/>
        </w:rPr>
        <w:t xml:space="preserve"> theo cơ chế thị trường</w:t>
      </w:r>
      <w:r w:rsidR="00EA5E77" w:rsidRPr="00F61ECE">
        <w:rPr>
          <w:szCs w:val="28"/>
          <w:shd w:val="clear" w:color="auto" w:fill="FFFFFF"/>
        </w:rPr>
        <w:t xml:space="preserve"> thông qua việc </w:t>
      </w:r>
      <w:r w:rsidR="000764FE" w:rsidRPr="00F61ECE">
        <w:rPr>
          <w:szCs w:val="28"/>
          <w:shd w:val="clear" w:color="auto" w:fill="FFFFFF"/>
        </w:rPr>
        <w:t>tạo môi trường cạnh tranh bình đẳng, minh bạch, thuận lợi;</w:t>
      </w:r>
      <w:r w:rsidR="002B0320" w:rsidRPr="00F61ECE">
        <w:rPr>
          <w:szCs w:val="28"/>
          <w:shd w:val="clear" w:color="auto" w:fill="FFFFFF"/>
        </w:rPr>
        <w:t xml:space="preserve"> thúc đẩy </w:t>
      </w:r>
      <w:r w:rsidR="002B0320" w:rsidRPr="00F61ECE">
        <w:rPr>
          <w:szCs w:val="28"/>
          <w:shd w:val="clear" w:color="auto" w:fill="FFFFFF"/>
        </w:rPr>
        <w:lastRenderedPageBreak/>
        <w:t>sản xuất, kinh doanh và bảo vệ môi trường</w:t>
      </w:r>
      <w:r w:rsidR="00633EEA" w:rsidRPr="00F61ECE">
        <w:rPr>
          <w:szCs w:val="28"/>
          <w:shd w:val="clear" w:color="auto" w:fill="FFFFFF"/>
        </w:rPr>
        <w:t xml:space="preserve">. </w:t>
      </w:r>
      <w:r w:rsidR="009D04DE" w:rsidRPr="00F61ECE">
        <w:rPr>
          <w:szCs w:val="28"/>
        </w:rPr>
        <w:t>Qua đó, góp phần đổi mới mô hình tăng trưởng</w:t>
      </w:r>
      <w:r w:rsidR="000F50F0" w:rsidRPr="00F61ECE">
        <w:rPr>
          <w:szCs w:val="28"/>
        </w:rPr>
        <w:t>, nâng cao năng suất, hiệu quả, sức cạnh tranh của nền kinh tế</w:t>
      </w:r>
      <w:r w:rsidR="009D04DE" w:rsidRPr="00F61ECE">
        <w:rPr>
          <w:szCs w:val="28"/>
        </w:rPr>
        <w:t>.</w:t>
      </w:r>
    </w:p>
    <w:p w:rsidR="006F2E16" w:rsidRPr="00F61ECE" w:rsidRDefault="006F2E16" w:rsidP="00F61ECE">
      <w:pPr>
        <w:spacing w:line="340" w:lineRule="exact"/>
        <w:ind w:firstLine="561"/>
        <w:jc w:val="both"/>
        <w:rPr>
          <w:szCs w:val="28"/>
        </w:rPr>
      </w:pPr>
      <w:r w:rsidRPr="00F61ECE">
        <w:rPr>
          <w:szCs w:val="28"/>
        </w:rPr>
        <w:t xml:space="preserve">Đánh giá các </w:t>
      </w:r>
      <w:r w:rsidR="00123FF7" w:rsidRPr="00F61ECE">
        <w:rPr>
          <w:szCs w:val="28"/>
        </w:rPr>
        <w:t xml:space="preserve">mục </w:t>
      </w:r>
      <w:r w:rsidRPr="00F61ECE">
        <w:rPr>
          <w:szCs w:val="28"/>
        </w:rPr>
        <w:t xml:space="preserve">tiêu cơ cấu lại nền kinh tế tại Nghị quyết24, có 15/22 </w:t>
      </w:r>
      <w:r w:rsidR="00123FF7" w:rsidRPr="00F61ECE">
        <w:rPr>
          <w:szCs w:val="28"/>
        </w:rPr>
        <w:t xml:space="preserve">mục </w:t>
      </w:r>
      <w:r w:rsidRPr="00F61ECE">
        <w:rPr>
          <w:szCs w:val="28"/>
        </w:rPr>
        <w:t xml:space="preserve">tiêu hoàn thành hoặc có khả năng hoàn thành. </w:t>
      </w:r>
      <w:r w:rsidR="00BA6E0D" w:rsidRPr="00F61ECE">
        <w:rPr>
          <w:szCs w:val="28"/>
        </w:rPr>
        <w:t>Trong đó, c</w:t>
      </w:r>
      <w:r w:rsidR="006608B0" w:rsidRPr="00F61ECE">
        <w:rPr>
          <w:szCs w:val="28"/>
        </w:rPr>
        <w:t xml:space="preserve">ác </w:t>
      </w:r>
      <w:r w:rsidR="00123FF7" w:rsidRPr="00F61ECE">
        <w:rPr>
          <w:szCs w:val="28"/>
        </w:rPr>
        <w:t xml:space="preserve">mục </w:t>
      </w:r>
      <w:r w:rsidR="006608B0" w:rsidRPr="00F61ECE">
        <w:rPr>
          <w:szCs w:val="28"/>
        </w:rPr>
        <w:t>tiêu về năng suất, đổi mới công nghệ đạt và vượt mục tiêu đề ra</w:t>
      </w:r>
      <w:r w:rsidR="00A74517" w:rsidRPr="00F61ECE">
        <w:rPr>
          <w:szCs w:val="28"/>
        </w:rPr>
        <w:t>.</w:t>
      </w:r>
      <w:r w:rsidR="00A36D1A" w:rsidRPr="00F61ECE">
        <w:rPr>
          <w:szCs w:val="28"/>
        </w:rPr>
        <w:t xml:space="preserve"> Xếp hạngđ</w:t>
      </w:r>
      <w:r w:rsidR="00EF286C" w:rsidRPr="00F61ECE">
        <w:rPr>
          <w:szCs w:val="28"/>
        </w:rPr>
        <w:t xml:space="preserve">ổi mới sáng tạo toàn cầu dẫn đầu trong nhóm </w:t>
      </w:r>
      <w:r w:rsidR="00EF286C" w:rsidRPr="00F61ECE">
        <w:t>29 nền kinh tế</w:t>
      </w:r>
      <w:r w:rsidR="00340B2E">
        <w:t xml:space="preserve"> có</w:t>
      </w:r>
      <w:r w:rsidR="00EF286C" w:rsidRPr="00F61ECE">
        <w:t>thu nhập trung bình thấp</w:t>
      </w:r>
      <w:r w:rsidR="00EF286C" w:rsidRPr="00F61ECE">
        <w:rPr>
          <w:szCs w:val="28"/>
        </w:rPr>
        <w:t xml:space="preserve"> và đứng thứ 3 trong khu vực ASEAN</w:t>
      </w:r>
      <w:r w:rsidR="004F0AC2" w:rsidRPr="00F61ECE">
        <w:rPr>
          <w:szCs w:val="28"/>
        </w:rPr>
        <w:t>.</w:t>
      </w:r>
      <w:r w:rsidR="00A36D1A" w:rsidRPr="00F61ECE">
        <w:rPr>
          <w:szCs w:val="28"/>
        </w:rPr>
        <w:t>K</w:t>
      </w:r>
      <w:r w:rsidR="006608B0" w:rsidRPr="00F61ECE">
        <w:rPr>
          <w:szCs w:val="28"/>
        </w:rPr>
        <w:t>hoảng cách về năng lực cạnh tranh quốc gia với ASEAN-4</w:t>
      </w:r>
      <w:r w:rsidR="00A36D1A" w:rsidRPr="00F61ECE">
        <w:rPr>
          <w:szCs w:val="28"/>
        </w:rPr>
        <w:t xml:space="preserve"> được thu hẹp đáng kể</w:t>
      </w:r>
      <w:r w:rsidR="006608B0" w:rsidRPr="00F61ECE">
        <w:rPr>
          <w:szCs w:val="28"/>
        </w:rPr>
        <w:t>.</w:t>
      </w:r>
      <w:r w:rsidR="00BA6E0D" w:rsidRPr="00F61ECE">
        <w:rPr>
          <w:szCs w:val="28"/>
        </w:rPr>
        <w:t xml:space="preserve">Các </w:t>
      </w:r>
      <w:r w:rsidR="00123FF7" w:rsidRPr="00F61ECE">
        <w:rPr>
          <w:szCs w:val="28"/>
        </w:rPr>
        <w:t xml:space="preserve">mục </w:t>
      </w:r>
      <w:r w:rsidR="00BA6E0D" w:rsidRPr="00F61ECE">
        <w:rPr>
          <w:szCs w:val="28"/>
        </w:rPr>
        <w:t xml:space="preserve">tiêu về nợ công hoàn thành vượt xa mục tiêu đề ra, góp phần ổn định kinh tế vĩ mô, bảo đảm an toàn nợ công, an toàn tài chính quốc gia, </w:t>
      </w:r>
      <w:r w:rsidR="00BA6E0D" w:rsidRPr="00F61ECE">
        <w:rPr>
          <w:rFonts w:cs="Times New Roman"/>
          <w:szCs w:val="28"/>
        </w:rPr>
        <w:t>giảm áp lực trả nợ lên ngân sách nhà nước</w:t>
      </w:r>
      <w:r w:rsidR="00BA6E0D" w:rsidRPr="00F61ECE">
        <w:rPr>
          <w:szCs w:val="28"/>
        </w:rPr>
        <w:t>.</w:t>
      </w:r>
    </w:p>
    <w:p w:rsidR="00FE472B" w:rsidRPr="00ED5345" w:rsidRDefault="006762AB" w:rsidP="00F61ECE">
      <w:pPr>
        <w:spacing w:line="340" w:lineRule="exact"/>
        <w:ind w:firstLine="561"/>
        <w:jc w:val="both"/>
      </w:pPr>
      <w:r w:rsidRPr="00F61ECE">
        <w:t>Tuy vậy,</w:t>
      </w:r>
      <w:r w:rsidR="00250C8A" w:rsidRPr="00F61ECE">
        <w:t xml:space="preserve"> còn</w:t>
      </w:r>
      <w:r w:rsidR="00633EEA" w:rsidRPr="00F61ECE">
        <w:t>7/22</w:t>
      </w:r>
      <w:r w:rsidR="00237095" w:rsidRPr="00F61ECE">
        <w:t xml:space="preserve"> mục tiêu đã có nhiều cải thiện so với năm 2016 và thời điểm đánh giá giữa kỳ năm 2018 nhưng </w:t>
      </w:r>
      <w:r w:rsidR="00633EEA" w:rsidRPr="00F61ECE">
        <w:t>có khả năng không hoàn thành</w:t>
      </w:r>
      <w:r w:rsidRPr="00F61ECE">
        <w:t xml:space="preserve">, </w:t>
      </w:r>
      <w:r w:rsidR="00EA5E77" w:rsidRPr="00F61ECE">
        <w:t>làm giảm chất lượng, hiệu quả huy động, phân bổ và sử dụng các nguồn lực đầu tư phát triển,</w:t>
      </w:r>
      <w:r w:rsidR="00250C8A" w:rsidRPr="00F61ECE">
        <w:t>c</w:t>
      </w:r>
      <w:r w:rsidR="007F7BD2" w:rsidRPr="00F61ECE">
        <w:t>ụ thể:</w:t>
      </w:r>
    </w:p>
    <w:p w:rsidR="009B0908" w:rsidRPr="00F61ECE" w:rsidRDefault="00FE472B" w:rsidP="00F61ECE">
      <w:pPr>
        <w:spacing w:line="340" w:lineRule="exact"/>
        <w:ind w:firstLine="561"/>
        <w:jc w:val="both"/>
        <w:rPr>
          <w:spacing w:val="-2"/>
        </w:rPr>
      </w:pPr>
      <w:r w:rsidRPr="00F61ECE">
        <w:rPr>
          <w:spacing w:val="-2"/>
        </w:rPr>
        <w:t xml:space="preserve">(1) </w:t>
      </w:r>
      <w:r w:rsidR="006762AB" w:rsidRPr="00F61ECE">
        <w:rPr>
          <w:spacing w:val="-2"/>
        </w:rPr>
        <w:t>Chất lượng thể chế quản lý đầu tư công</w:t>
      </w:r>
      <w:r w:rsidR="009B0908" w:rsidRPr="00F61ECE">
        <w:rPr>
          <w:spacing w:val="-2"/>
        </w:rPr>
        <w:t>còn khoảng cách</w:t>
      </w:r>
      <w:r w:rsidR="00816D91" w:rsidRPr="00F61ECE">
        <w:rPr>
          <w:spacing w:val="-2"/>
        </w:rPr>
        <w:t xml:space="preserve"> so với</w:t>
      </w:r>
      <w:r w:rsidR="009B0908" w:rsidRPr="00F61ECE">
        <w:rPr>
          <w:spacing w:val="-2"/>
        </w:rPr>
        <w:t xml:space="preserve"> các nước ASEAN-4 và thông lệ quốc tế tốt</w:t>
      </w:r>
      <w:r w:rsidR="006762AB" w:rsidRPr="00F61ECE">
        <w:rPr>
          <w:spacing w:val="-2"/>
        </w:rPr>
        <w:t>.</w:t>
      </w:r>
      <w:r w:rsidR="003907F3" w:rsidRPr="00F61ECE">
        <w:rPr>
          <w:spacing w:val="-2"/>
        </w:rPr>
        <w:t>C</w:t>
      </w:r>
      <w:r w:rsidR="00250C8A" w:rsidRPr="00F61ECE">
        <w:rPr>
          <w:rFonts w:eastAsia="PMingLiU"/>
          <w:spacing w:val="-2"/>
        </w:rPr>
        <w:t xml:space="preserve">hưa xây dựng được </w:t>
      </w:r>
      <w:r w:rsidR="00864C82" w:rsidRPr="00F61ECE">
        <w:rPr>
          <w:rFonts w:eastAsia="PMingLiU"/>
          <w:spacing w:val="-2"/>
        </w:rPr>
        <w:t>các tiêu chí lượng hóa hiệu quả kinh tế- xã hội của dự án</w:t>
      </w:r>
      <w:r w:rsidR="00820D6E" w:rsidRPr="00F61ECE">
        <w:rPr>
          <w:rFonts w:eastAsia="PMingLiU"/>
          <w:spacing w:val="-2"/>
        </w:rPr>
        <w:t xml:space="preserve">; </w:t>
      </w:r>
      <w:r w:rsidR="00820D6E" w:rsidRPr="00F61ECE">
        <w:rPr>
          <w:rFonts w:eastAsia="PMingLiU"/>
          <w:spacing w:val="-2"/>
          <w:kern w:val="2"/>
          <w:lang w:val="sv-SE"/>
        </w:rPr>
        <w:t>tính minh bạ</w:t>
      </w:r>
      <w:r w:rsidR="000F50F0" w:rsidRPr="00F61ECE">
        <w:rPr>
          <w:rFonts w:eastAsia="PMingLiU"/>
          <w:spacing w:val="-2"/>
          <w:kern w:val="2"/>
          <w:lang w:val="sv-SE"/>
        </w:rPr>
        <w:t>ch,</w:t>
      </w:r>
      <w:r w:rsidR="00820D6E" w:rsidRPr="00F61ECE">
        <w:rPr>
          <w:rFonts w:eastAsia="PMingLiU"/>
          <w:spacing w:val="-2"/>
          <w:kern w:val="2"/>
          <w:lang w:val="sv-SE"/>
        </w:rPr>
        <w:t xml:space="preserve"> trách nhiệm giải trình chưa </w:t>
      </w:r>
      <w:r w:rsidRPr="00F61ECE">
        <w:rPr>
          <w:rFonts w:eastAsia="PMingLiU"/>
          <w:spacing w:val="-2"/>
          <w:kern w:val="2"/>
          <w:lang w:val="sv-SE"/>
        </w:rPr>
        <w:t>cao</w:t>
      </w:r>
      <w:r w:rsidR="00820D6E" w:rsidRPr="00F61ECE">
        <w:rPr>
          <w:spacing w:val="-2"/>
        </w:rPr>
        <w:t>.</w:t>
      </w:r>
    </w:p>
    <w:p w:rsidR="00EA195E" w:rsidRPr="00F61ECE" w:rsidRDefault="00EA195E" w:rsidP="00F61ECE">
      <w:pPr>
        <w:spacing w:line="340" w:lineRule="exact"/>
        <w:ind w:firstLine="561"/>
        <w:jc w:val="both"/>
      </w:pPr>
      <w:r w:rsidRPr="00F61ECE">
        <w:t xml:space="preserve">(2) </w:t>
      </w:r>
      <w:r w:rsidR="003652F6" w:rsidRPr="00F61ECE">
        <w:t>Các mục tiêu</w:t>
      </w:r>
      <w:r w:rsidR="001E1EDE" w:rsidRPr="00F61ECE">
        <w:t>thoái vốn nhà nước</w:t>
      </w:r>
      <w:r w:rsidR="00A1396A" w:rsidRPr="00F61ECE">
        <w:t xml:space="preserve"> tại doanh nghiệp</w:t>
      </w:r>
      <w:r w:rsidR="003652F6" w:rsidRPr="00F61ECE">
        <w:t>theo Nghị quyết 24cơ bản không đạt</w:t>
      </w:r>
      <w:r w:rsidR="00FE1B9A" w:rsidRPr="00F61ECE">
        <w:t>. Đ</w:t>
      </w:r>
      <w:r w:rsidR="001D4FDA" w:rsidRPr="00F61ECE">
        <w:t>ến tháng 6/2020 chỉ hoàn thành 28% kế hoạch</w:t>
      </w:r>
      <w:r w:rsidR="000F50F0" w:rsidRPr="00F61ECE">
        <w:t xml:space="preserve"> cổ phần hóa</w:t>
      </w:r>
      <w:r w:rsidR="001D4FDA" w:rsidRPr="00F61ECE">
        <w:t xml:space="preserve">theo Danh mục </w:t>
      </w:r>
      <w:r w:rsidR="00133EF7" w:rsidRPr="00F61ECE">
        <w:t>phê duyệt</w:t>
      </w:r>
      <w:r w:rsidR="001D4FDA" w:rsidRPr="00F61ECE">
        <w:t xml:space="preserve"> trong giai đoạn 2017-2020</w:t>
      </w:r>
      <w:r w:rsidR="001E1E83" w:rsidRPr="00F61ECE">
        <w:t xml:space="preserve"> và</w:t>
      </w:r>
      <w:r w:rsidR="001D4FDA" w:rsidRPr="00F61ECE">
        <w:t xml:space="preserve"> còn 28 doanh nghiệp</w:t>
      </w:r>
      <w:r w:rsidR="007649A8" w:rsidRPr="00F61ECE">
        <w:t xml:space="preserve"> phải thực hiện thoái vốn với giá trị lớn</w:t>
      </w:r>
      <w:r w:rsidR="001D4FDA" w:rsidRPr="00F61ECE">
        <w:t>.</w:t>
      </w:r>
    </w:p>
    <w:p w:rsidR="00133EF7" w:rsidRPr="00F61ECE" w:rsidRDefault="00FE0784" w:rsidP="0055398D">
      <w:pPr>
        <w:spacing w:line="340" w:lineRule="exact"/>
        <w:ind w:firstLine="561"/>
        <w:jc w:val="both"/>
        <w:rPr>
          <w:iCs/>
          <w:szCs w:val="28"/>
        </w:rPr>
      </w:pPr>
      <w:r w:rsidRPr="00F61ECE">
        <w:t xml:space="preserve">(3) </w:t>
      </w:r>
      <w:r w:rsidR="00626B3B" w:rsidRPr="00F61ECE">
        <w:t xml:space="preserve">Số lượng doanh nghiệp tăng nhanh nhưng vẫn thấp hơn </w:t>
      </w:r>
      <w:r w:rsidR="001E1E83" w:rsidRPr="00F61ECE">
        <w:t>gần 25%</w:t>
      </w:r>
      <w:r w:rsidR="00626B3B" w:rsidRPr="00F61ECE">
        <w:t xml:space="preserve"> so với mục tiêu đề</w:t>
      </w:r>
      <w:r w:rsidR="00170C19" w:rsidRPr="00F61ECE">
        <w:t xml:space="preserve"> ra, </w:t>
      </w:r>
      <w:r w:rsidR="00626B3B" w:rsidRPr="00F61ECE">
        <w:t>cơ cấu, chất lượng khu vực doanh nghiệp chậm chuyển biến</w:t>
      </w:r>
      <w:r w:rsidR="00F708EB" w:rsidRPr="00F61ECE">
        <w:t xml:space="preserve">, </w:t>
      </w:r>
      <w:r w:rsidR="00206D5B" w:rsidRPr="00F61ECE">
        <w:rPr>
          <w:iCs/>
          <w:szCs w:val="28"/>
        </w:rPr>
        <w:t xml:space="preserve">chưa có nhiều </w:t>
      </w:r>
      <w:r w:rsidR="00AC2C99" w:rsidRPr="00F61ECE">
        <w:rPr>
          <w:iCs/>
          <w:szCs w:val="28"/>
        </w:rPr>
        <w:t>doanh nghiệp lớn</w:t>
      </w:r>
      <w:r w:rsidR="00AC2C99" w:rsidRPr="0055398D">
        <w:rPr>
          <w:iCs/>
          <w:szCs w:val="28"/>
        </w:rPr>
        <w:t>,</w:t>
      </w:r>
      <w:r w:rsidR="00133EF7" w:rsidRPr="0055398D">
        <w:rPr>
          <w:iCs/>
          <w:szCs w:val="28"/>
        </w:rPr>
        <w:t xml:space="preserve"> công nghiệp công nghệ cao,</w:t>
      </w:r>
      <w:r w:rsidR="00AC2C99" w:rsidRPr="0055398D">
        <w:rPr>
          <w:iCs/>
          <w:szCs w:val="28"/>
        </w:rPr>
        <w:t xml:space="preserve"> có tầm quốc tế. </w:t>
      </w:r>
      <w:r w:rsidR="00AC2C99" w:rsidRPr="0055398D">
        <w:rPr>
          <w:szCs w:val="28"/>
        </w:rPr>
        <w:t>Năng lực tài chính, trình độ công nghệ</w:t>
      </w:r>
      <w:r w:rsidR="001A7D78" w:rsidRPr="0055398D">
        <w:rPr>
          <w:szCs w:val="28"/>
        </w:rPr>
        <w:t>,</w:t>
      </w:r>
      <w:r w:rsidR="00AC2C99" w:rsidRPr="0055398D">
        <w:rPr>
          <w:szCs w:val="28"/>
        </w:rPr>
        <w:t xml:space="preserve"> hiệu quả kinh doanh</w:t>
      </w:r>
      <w:r w:rsidR="001A7D78" w:rsidRPr="0055398D">
        <w:rPr>
          <w:szCs w:val="28"/>
        </w:rPr>
        <w:t xml:space="preserve"> và khả năng kết nối với các doanh nghiệp </w:t>
      </w:r>
      <w:r w:rsidR="00EA5E77" w:rsidRPr="0055398D">
        <w:rPr>
          <w:szCs w:val="28"/>
        </w:rPr>
        <w:t>FDI</w:t>
      </w:r>
      <w:r w:rsidR="00AC2C99" w:rsidRPr="0055398D">
        <w:rPr>
          <w:szCs w:val="28"/>
        </w:rPr>
        <w:t xml:space="preserve"> chưa cao</w:t>
      </w:r>
      <w:r w:rsidR="00AC2C99" w:rsidRPr="0055398D">
        <w:rPr>
          <w:iCs/>
          <w:szCs w:val="28"/>
        </w:rPr>
        <w:t>.</w:t>
      </w:r>
    </w:p>
    <w:p w:rsidR="00855984" w:rsidRPr="00ED5345" w:rsidRDefault="000B517F" w:rsidP="0055398D">
      <w:pPr>
        <w:spacing w:line="340" w:lineRule="exact"/>
        <w:jc w:val="both"/>
        <w:rPr>
          <w:b/>
        </w:rPr>
      </w:pPr>
      <w:r w:rsidRPr="00ED5345">
        <w:rPr>
          <w:b/>
        </w:rPr>
        <w:t>3. Về kết quả thực hiện các nhiệm vụ trọng tâm nêu tại Nghị quyết 24</w:t>
      </w:r>
    </w:p>
    <w:p w:rsidR="001B051F" w:rsidRPr="00ED5345" w:rsidRDefault="007E72B9" w:rsidP="0055398D">
      <w:pPr>
        <w:spacing w:line="340" w:lineRule="exact"/>
        <w:jc w:val="both"/>
      </w:pPr>
      <w:r w:rsidRPr="00ED5345">
        <w:t>Một số</w:t>
      </w:r>
      <w:r w:rsidR="009D547B" w:rsidRPr="00ED5345">
        <w:t xml:space="preserve"> ngành, lĩnh vực cơ cấu lại theo các nhiệm vụ trọng tâm </w:t>
      </w:r>
      <w:r w:rsidR="00911DC7" w:rsidRPr="00ED5345">
        <w:t xml:space="preserve">có </w:t>
      </w:r>
      <w:r w:rsidR="009D547B" w:rsidRPr="00ED5345">
        <w:t>chuyển biến</w:t>
      </w:r>
      <w:r w:rsidR="00340B2E">
        <w:t xml:space="preserve"> tích cực, năng suất lao động được cải thiện, nguồn lực xã hội được khai thông, khu vực kinh tế tư nhân đóng góp nhiều hơn vào tăng trưởng và phát triển</w:t>
      </w:r>
      <w:r w:rsidR="00172103" w:rsidRPr="00ED5345">
        <w:t>. Tuy nhiên,</w:t>
      </w:r>
      <w:r w:rsidR="00176EC0" w:rsidRPr="00ED5345">
        <w:t xml:space="preserve">kết quả </w:t>
      </w:r>
      <w:r w:rsidRPr="00ED5345">
        <w:t xml:space="preserve">tổng thể </w:t>
      </w:r>
      <w:r w:rsidR="00176EC0" w:rsidRPr="00ED5345">
        <w:t>chưa</w:t>
      </w:r>
      <w:r w:rsidR="00656824" w:rsidRPr="00ED5345">
        <w:t xml:space="preserve"> thật</w:t>
      </w:r>
      <w:r w:rsidR="00176EC0" w:rsidRPr="00ED5345">
        <w:t xml:space="preserve"> đồng bộ, có mặt còn</w:t>
      </w:r>
      <w:r w:rsidR="00641AC9" w:rsidRPr="00ED5345">
        <w:t xml:space="preserve"> chậm,</w:t>
      </w:r>
      <w:r w:rsidR="00AF7CE1" w:rsidRPr="00ED5345">
        <w:t>chưa tạo ra chuyển biến rõ nét về hiệu quả huy động, phân bổ và sử dụng nguồn lực</w:t>
      </w:r>
      <w:r w:rsidR="00EF1956" w:rsidRPr="00ED5345">
        <w:t>. Cụ thể:</w:t>
      </w:r>
    </w:p>
    <w:p w:rsidR="00641AC9" w:rsidRPr="00F61ECE" w:rsidRDefault="002D440E" w:rsidP="0055398D">
      <w:pPr>
        <w:spacing w:line="340" w:lineRule="exact"/>
        <w:jc w:val="both"/>
      </w:pPr>
      <w:r w:rsidRPr="0055398D">
        <w:t>(</w:t>
      </w:r>
      <w:r w:rsidR="00EF1956" w:rsidRPr="0055398D">
        <w:t>1</w:t>
      </w:r>
      <w:r w:rsidRPr="0055398D">
        <w:t xml:space="preserve">) </w:t>
      </w:r>
      <w:r w:rsidR="0020504D" w:rsidRPr="0055398D">
        <w:t>Việc thực hiện cơ cấu lại 3 trọng tâm</w:t>
      </w:r>
      <w:r w:rsidR="007A660C" w:rsidRPr="0055398D">
        <w:t xml:space="preserve"> đã</w:t>
      </w:r>
      <w:r w:rsidR="00340B2E">
        <w:t xml:space="preserve"> được đẩy mạnh và</w:t>
      </w:r>
      <w:r w:rsidR="00DB6EF7" w:rsidRPr="0055398D">
        <w:t xml:space="preserve"> thực chất hơn,</w:t>
      </w:r>
      <w:r w:rsidR="00DF0970" w:rsidRPr="0055398D">
        <w:t>tạo</w:t>
      </w:r>
      <w:r w:rsidR="007A660C" w:rsidRPr="0055398D">
        <w:t xml:space="preserve"> một số </w:t>
      </w:r>
      <w:r w:rsidR="00DF0970" w:rsidRPr="0055398D">
        <w:t>chuyển biến</w:t>
      </w:r>
      <w:r w:rsidR="007A660C" w:rsidRPr="0055398D">
        <w:t xml:space="preserve"> tích cực </w:t>
      </w:r>
      <w:r w:rsidR="003A26A4" w:rsidRPr="0055398D">
        <w:t>về</w:t>
      </w:r>
      <w:r w:rsidR="007A660C" w:rsidRPr="0055398D">
        <w:t xml:space="preserve"> hiệu quả</w:t>
      </w:r>
      <w:r w:rsidR="00427074" w:rsidRPr="0055398D">
        <w:t xml:space="preserve"> phân bổ, sử dụng</w:t>
      </w:r>
      <w:r w:rsidR="003A26A4" w:rsidRPr="0055398D">
        <w:t xml:space="preserve"> đầu tư công</w:t>
      </w:r>
      <w:r w:rsidR="004D057B" w:rsidRPr="0055398D">
        <w:t xml:space="preserve"> và</w:t>
      </w:r>
      <w:r w:rsidR="003A26A4" w:rsidRPr="0055398D">
        <w:t xml:space="preserve"> chất lượng hoạt động của doanh nghiệp nhà nướ</w:t>
      </w:r>
      <w:r w:rsidR="00427074" w:rsidRPr="0055398D">
        <w:t>c</w:t>
      </w:r>
      <w:r w:rsidR="00DF0970" w:rsidRPr="0055398D">
        <w:t>.</w:t>
      </w:r>
      <w:r w:rsidR="004D057B" w:rsidRPr="0055398D">
        <w:t>H</w:t>
      </w:r>
      <w:r w:rsidR="004D057B" w:rsidRPr="00ED5345">
        <w:rPr>
          <w:szCs w:val="28"/>
        </w:rPr>
        <w:t>ệ thống các tổ chức tín dụng được củng cố, từng bước được cải thiện</w:t>
      </w:r>
      <w:r w:rsidR="004D057B" w:rsidRPr="00F61ECE">
        <w:t xml:space="preserve"> n</w:t>
      </w:r>
      <w:r w:rsidR="004D057B" w:rsidRPr="00ED5345">
        <w:rPr>
          <w:szCs w:val="28"/>
        </w:rPr>
        <w:t>ăng lực quản trị điều hành, tiệm cận với thông lệ quốc tế.</w:t>
      </w:r>
      <w:r w:rsidR="00DF0970" w:rsidRPr="00F61ECE">
        <w:t>T</w:t>
      </w:r>
      <w:r w:rsidR="003A26A4" w:rsidRPr="00F61ECE">
        <w:t>uy nhiên</w:t>
      </w:r>
      <w:r w:rsidR="00DF0970" w:rsidRPr="00F61ECE">
        <w:t xml:space="preserve">, </w:t>
      </w:r>
      <w:r w:rsidR="0059471E" w:rsidRPr="00F61ECE">
        <w:t>việc</w:t>
      </w:r>
      <w:r w:rsidR="00DF0970" w:rsidRPr="00F61ECE">
        <w:t xml:space="preserve"> thực hiện</w:t>
      </w:r>
      <w:r w:rsidR="0020504D" w:rsidRPr="00F61ECE">
        <w:t xml:space="preserve"> còn </w:t>
      </w:r>
      <w:r w:rsidR="0059471E" w:rsidRPr="00F61ECE">
        <w:t>chậm</w:t>
      </w:r>
      <w:r w:rsidR="0020504D" w:rsidRPr="00F61ECE">
        <w:t xml:space="preserve">so với yêu cầu đề </w:t>
      </w:r>
      <w:r w:rsidR="0020504D" w:rsidRPr="00F61ECE">
        <w:lastRenderedPageBreak/>
        <w:t xml:space="preserve">ra, làm </w:t>
      </w:r>
      <w:r w:rsidR="00AF7CE1" w:rsidRPr="00F61ECE">
        <w:t>ảnh hưởng tới</w:t>
      </w:r>
      <w:r w:rsidR="0020504D" w:rsidRPr="00F61ECE">
        <w:t xml:space="preserve"> nguồn lực triển khai cơ cấu lại các ngành, lĩnh vực khác, cũng như việc huy động các nguồn lực cho đầu tư phát triển</w:t>
      </w:r>
      <w:r w:rsidR="0035151C" w:rsidRPr="00F61ECE">
        <w:t xml:space="preserve"> cho giai đoạn tới.</w:t>
      </w:r>
      <w:r w:rsidR="00FE1B9A" w:rsidRPr="00F61ECE">
        <w:t xml:space="preserve"> C</w:t>
      </w:r>
      <w:r w:rsidR="0035151C" w:rsidRPr="00F61ECE">
        <w:t xml:space="preserve">ơ cấu đầu tư công theo ngành, lĩnh vực và vùng còn dàn trải, </w:t>
      </w:r>
      <w:r w:rsidR="00F708EB" w:rsidRPr="00F61ECE">
        <w:t>không phát huy được</w:t>
      </w:r>
      <w:r w:rsidR="00F708EB" w:rsidRPr="00F61ECE">
        <w:rPr>
          <w:lang w:val="fr-FR"/>
        </w:rPr>
        <w:t>v</w:t>
      </w:r>
      <w:r w:rsidR="00247087" w:rsidRPr="00F61ECE">
        <w:rPr>
          <w:lang w:val="fr-FR"/>
        </w:rPr>
        <w:t xml:space="preserve">ai trò chủ đạo </w:t>
      </w:r>
      <w:r w:rsidR="0035151C" w:rsidRPr="00F61ECE">
        <w:t>của ngân sách trung ương</w:t>
      </w:r>
      <w:r w:rsidR="00986160" w:rsidRPr="00F61ECE">
        <w:t xml:space="preserve"> trong đầu tư phát triển</w:t>
      </w:r>
      <w:r w:rsidR="0035151C" w:rsidRPr="00F61ECE">
        <w:t xml:space="preserve">. </w:t>
      </w:r>
      <w:r w:rsidR="00AF7CE1" w:rsidRPr="00F61ECE">
        <w:rPr>
          <w:szCs w:val="28"/>
        </w:rPr>
        <w:t>H</w:t>
      </w:r>
      <w:r w:rsidR="0035151C" w:rsidRPr="00F61ECE">
        <w:t>iệu quả hoạt động của doanh nghiệp nhà nướcchưa tương xứng với nguồn lực được giao</w:t>
      </w:r>
      <w:r w:rsidR="00E256DB" w:rsidRPr="00F61ECE">
        <w:t xml:space="preserve">; doanh nghiệp </w:t>
      </w:r>
      <w:r w:rsidR="00340B2E">
        <w:t>sau</w:t>
      </w:r>
      <w:r w:rsidR="00E256DB" w:rsidRPr="00F61ECE">
        <w:t xml:space="preserve"> cổ phầ</w:t>
      </w:r>
      <w:r w:rsidR="00911DC7" w:rsidRPr="00F61ECE">
        <w:t>n hóa chậm</w:t>
      </w:r>
      <w:r w:rsidR="00E256DB" w:rsidRPr="00F61ECE">
        <w:t xml:space="preserve"> nâng cao chất lượng quản trị, hiệu quả hoạt động sản xuất, kinh doanh</w:t>
      </w:r>
      <w:r w:rsidR="004A785E" w:rsidRPr="00F61ECE">
        <w:t>.</w:t>
      </w:r>
      <w:r w:rsidR="00FE1B9A" w:rsidRPr="00F61ECE">
        <w:t xml:space="preserve"> N</w:t>
      </w:r>
      <w:r w:rsidR="00194FD3" w:rsidRPr="00F61ECE">
        <w:t>ăng lực cạnh tranh của hệ thống các tổ chức tín dụng còn hạn chế</w:t>
      </w:r>
      <w:r w:rsidR="00416BE2" w:rsidRPr="00F61ECE">
        <w:rPr>
          <w:szCs w:val="28"/>
        </w:rPr>
        <w:t>, ít các ngân hàng thương mại có quy mô lớn và có khả năng cạnh tranh tầm khu vực.V</w:t>
      </w:r>
      <w:r w:rsidR="00416BE2" w:rsidRPr="00F61ECE">
        <w:t xml:space="preserve">iệc </w:t>
      </w:r>
      <w:r w:rsidR="0085044E" w:rsidRPr="00F61ECE">
        <w:t>xử lý nợ xấu theo Nghị quyết 42</w:t>
      </w:r>
      <w:r w:rsidR="00656824" w:rsidRPr="00F61ECE">
        <w:t xml:space="preserve">của Quốc hội </w:t>
      </w:r>
      <w:r w:rsidR="002146F3" w:rsidRPr="00F61ECE">
        <w:t>còn</w:t>
      </w:r>
      <w:r w:rsidR="00BA6E0D" w:rsidRPr="00F61ECE">
        <w:t xml:space="preserve"> một số </w:t>
      </w:r>
      <w:r w:rsidR="00340B2E">
        <w:t>khó khăn</w:t>
      </w:r>
      <w:r w:rsidR="00BA6E0D" w:rsidRPr="00F61ECE">
        <w:t>,</w:t>
      </w:r>
      <w:r w:rsidR="002146F3" w:rsidRPr="00F61ECE">
        <w:t xml:space="preserve"> vướng mắc</w:t>
      </w:r>
      <w:r w:rsidR="00BA6E0D" w:rsidRPr="00F61ECE">
        <w:t>.</w:t>
      </w:r>
    </w:p>
    <w:p w:rsidR="0094243C" w:rsidRPr="00ED5345" w:rsidRDefault="00E664F6" w:rsidP="0055398D">
      <w:pPr>
        <w:spacing w:line="340" w:lineRule="exact"/>
        <w:jc w:val="both"/>
      </w:pPr>
      <w:r w:rsidRPr="00F61ECE">
        <w:t xml:space="preserve">(2) </w:t>
      </w:r>
      <w:r w:rsidR="00931D76" w:rsidRPr="00F61ECE">
        <w:rPr>
          <w:rFonts w:cs="Times New Roman"/>
          <w:szCs w:val="28"/>
        </w:rPr>
        <w:t xml:space="preserve">Việc thực hiện cơ cấu lại ngân sách nhà nước, khu vực công </w:t>
      </w:r>
      <w:r w:rsidR="0094243C" w:rsidRPr="00F61ECE">
        <w:rPr>
          <w:rFonts w:cs="Times New Roman"/>
          <w:szCs w:val="28"/>
        </w:rPr>
        <w:t xml:space="preserve">đạt nhiều kết quả tích cực </w:t>
      </w:r>
      <w:r w:rsidR="00250C8A" w:rsidRPr="00F61ECE">
        <w:rPr>
          <w:rFonts w:cs="Times New Roman"/>
          <w:szCs w:val="28"/>
        </w:rPr>
        <w:t>về quy mô,</w:t>
      </w:r>
      <w:r w:rsidR="00F708EB" w:rsidRPr="00F61ECE">
        <w:rPr>
          <w:rFonts w:cs="Times New Roman"/>
          <w:szCs w:val="28"/>
        </w:rPr>
        <w:t xml:space="preserve"> cơ cấu </w:t>
      </w:r>
      <w:r w:rsidR="0094243C" w:rsidRPr="00F61ECE">
        <w:rPr>
          <w:rFonts w:cs="Times New Roman"/>
          <w:szCs w:val="28"/>
        </w:rPr>
        <w:t>thu, chi ngân sách nhà nước</w:t>
      </w:r>
      <w:r w:rsidR="00F708EB" w:rsidRPr="00F61ECE">
        <w:rPr>
          <w:rFonts w:cs="Times New Roman"/>
          <w:szCs w:val="28"/>
        </w:rPr>
        <w:t xml:space="preserve">và </w:t>
      </w:r>
      <w:r w:rsidR="00BF21F2" w:rsidRPr="00F61ECE">
        <w:rPr>
          <w:rFonts w:cs="Times New Roman"/>
          <w:szCs w:val="28"/>
        </w:rPr>
        <w:t xml:space="preserve">huy động vốn </w:t>
      </w:r>
      <w:r w:rsidR="000506D0" w:rsidRPr="00F61ECE">
        <w:rPr>
          <w:rFonts w:cs="Times New Roman"/>
          <w:szCs w:val="28"/>
        </w:rPr>
        <w:t>vay</w:t>
      </w:r>
      <w:r w:rsidR="00FE034C" w:rsidRPr="00F61ECE">
        <w:rPr>
          <w:rFonts w:cs="Times New Roman"/>
          <w:color w:val="000000"/>
          <w:szCs w:val="28"/>
          <w:shd w:val="clear" w:color="auto" w:fill="FFFFFF"/>
        </w:rPr>
        <w:t xml:space="preserve">. Qua đó, góp phần </w:t>
      </w:r>
      <w:r w:rsidR="00504B24" w:rsidRPr="00F61ECE">
        <w:rPr>
          <w:rFonts w:cs="Times New Roman"/>
          <w:szCs w:val="28"/>
        </w:rPr>
        <w:t xml:space="preserve">bảo </w:t>
      </w:r>
      <w:r w:rsidR="00504B24" w:rsidRPr="00F61ECE">
        <w:t>đảm</w:t>
      </w:r>
      <w:r w:rsidR="0094243C" w:rsidRPr="00F61ECE">
        <w:t>an toàn nợ công, an ninh tài chính quốc gia,</w:t>
      </w:r>
      <w:r w:rsidR="008E45A9" w:rsidRPr="00F61ECE">
        <w:t xml:space="preserve"> nâng cao hiệu quả hoạt động của khu vực công; </w:t>
      </w:r>
      <w:r w:rsidR="00FE034C" w:rsidRPr="00F61ECE">
        <w:t>tạo điều kiện để</w:t>
      </w:r>
      <w:r w:rsidR="0094243C" w:rsidRPr="00F61ECE">
        <w:t>mở rộng dư địa thực hiện các nhóm giải pháp tài khóa hỗ trợ tăng trưởng và ổn đị</w:t>
      </w:r>
      <w:r w:rsidR="00D83C1B" w:rsidRPr="00F61ECE">
        <w:t>nh kinh tế</w:t>
      </w:r>
      <w:r w:rsidR="00504B24" w:rsidRPr="00F61ECE">
        <w:t xml:space="preserve">. </w:t>
      </w:r>
      <w:r w:rsidR="00975255" w:rsidRPr="00F61ECE">
        <w:t xml:space="preserve">Tuy nhiên, </w:t>
      </w:r>
      <w:r w:rsidR="003D27AE" w:rsidRPr="00F61ECE">
        <w:t>chính sách thu</w:t>
      </w:r>
      <w:r w:rsidR="00250C8A" w:rsidRPr="00F61ECE">
        <w:t xml:space="preserve">vẫn </w:t>
      </w:r>
      <w:r w:rsidR="00C7506B" w:rsidRPr="00F61ECE">
        <w:t>chậm được điều chỉnh</w:t>
      </w:r>
      <w:r w:rsidR="003D27AE" w:rsidRPr="00F61ECE">
        <w:t>, chưa bao quát hết các nguồn thu</w:t>
      </w:r>
      <w:r w:rsidR="005E743B" w:rsidRPr="00F61ECE">
        <w:t xml:space="preserve"> và </w:t>
      </w:r>
      <w:r w:rsidR="00656824" w:rsidRPr="00F61ECE">
        <w:t>thiếu</w:t>
      </w:r>
      <w:r w:rsidR="003D27AE" w:rsidRPr="00F61ECE">
        <w:t xml:space="preserve"> đồng bộ với việc hoàn thiện cơ chế, chính sách ưu đãi đầu tư</w:t>
      </w:r>
      <w:r w:rsidR="00B20E41" w:rsidRPr="00F61ECE">
        <w:t>.</w:t>
      </w:r>
      <w:r w:rsidR="005E743B" w:rsidRPr="00F61ECE">
        <w:rPr>
          <w:szCs w:val="28"/>
          <w:lang w:val="es-ES"/>
        </w:rPr>
        <w:t>Kỷ luật, kỷ cương tài chính- ngân sách trong một số trường hợp chưa được bảo đảm.</w:t>
      </w:r>
      <w:r w:rsidR="00C649A5" w:rsidRPr="00ED5345">
        <w:rPr>
          <w:szCs w:val="28"/>
          <w:lang w:val="ve-ZA"/>
        </w:rPr>
        <w:t>Đ</w:t>
      </w:r>
      <w:r w:rsidR="00406358" w:rsidRPr="00ED5345">
        <w:rPr>
          <w:szCs w:val="28"/>
          <w:lang w:val="ve-ZA"/>
        </w:rPr>
        <w:t xml:space="preserve">ổi mới hệ thống các đơn vị sự nghiệp công lập còn chậm, </w:t>
      </w:r>
      <w:r w:rsidR="009E18CB" w:rsidRPr="00ED5345">
        <w:rPr>
          <w:szCs w:val="28"/>
          <w:lang w:val="ve-ZA"/>
        </w:rPr>
        <w:t>mức độ tự chủ tài chínhchưa cao</w:t>
      </w:r>
      <w:r w:rsidR="003E13B8" w:rsidRPr="00ED5345">
        <w:rPr>
          <w:szCs w:val="28"/>
          <w:lang w:val="ve-ZA"/>
        </w:rPr>
        <w:t>. Cơ chế, chính sách thúc đẩy xã hội hóa chưa đủ mạnh, việc chuyển đổi đơn vị sự nghiệp công lập còn bất cập.</w:t>
      </w:r>
    </w:p>
    <w:p w:rsidR="00330F9C" w:rsidRPr="0055398D" w:rsidRDefault="006822A9" w:rsidP="0055398D">
      <w:pPr>
        <w:spacing w:line="340" w:lineRule="exact"/>
        <w:jc w:val="both"/>
        <w:rPr>
          <w:color w:val="000000"/>
          <w:szCs w:val="28"/>
          <w:lang w:val="es-PR"/>
        </w:rPr>
      </w:pPr>
      <w:r w:rsidRPr="00F61ECE">
        <w:rPr>
          <w:color w:val="000000"/>
          <w:szCs w:val="28"/>
          <w:lang w:val="es-PR"/>
        </w:rPr>
        <w:t xml:space="preserve">(3) </w:t>
      </w:r>
      <w:r w:rsidR="00E237B8" w:rsidRPr="00F61ECE">
        <w:rPr>
          <w:color w:val="000000"/>
          <w:szCs w:val="28"/>
          <w:lang w:val="es-PR"/>
        </w:rPr>
        <w:t xml:space="preserve">Khu vực kinh tế tư nhân và </w:t>
      </w:r>
      <w:r w:rsidR="00340B2E">
        <w:rPr>
          <w:color w:val="000000"/>
          <w:szCs w:val="28"/>
          <w:lang w:val="es-PR"/>
        </w:rPr>
        <w:t>đầu tư trực tiếp nước ngoài (</w:t>
      </w:r>
      <w:r w:rsidR="00E237B8" w:rsidRPr="00F61ECE">
        <w:rPr>
          <w:color w:val="000000"/>
          <w:szCs w:val="28"/>
          <w:lang w:val="es-PR"/>
        </w:rPr>
        <w:t>FDI</w:t>
      </w:r>
      <w:r w:rsidR="00340B2E">
        <w:rPr>
          <w:color w:val="000000"/>
          <w:szCs w:val="28"/>
          <w:lang w:val="es-PR"/>
        </w:rPr>
        <w:t>)</w:t>
      </w:r>
      <w:r w:rsidR="00E237B8" w:rsidRPr="00F61ECE">
        <w:rPr>
          <w:color w:val="000000"/>
          <w:szCs w:val="28"/>
          <w:lang w:val="es-PR"/>
        </w:rPr>
        <w:t xml:space="preserve"> đã </w:t>
      </w:r>
      <w:r w:rsidR="00330F9C" w:rsidRPr="00F61ECE">
        <w:rPr>
          <w:color w:val="000000"/>
          <w:szCs w:val="28"/>
          <w:lang w:val="es-PR"/>
        </w:rPr>
        <w:t>có chuyển biến về chất lượng và hiệu quả</w:t>
      </w:r>
      <w:r w:rsidR="009A0CC6" w:rsidRPr="00F61ECE">
        <w:rPr>
          <w:color w:val="000000"/>
          <w:szCs w:val="28"/>
          <w:lang w:val="es-PR"/>
        </w:rPr>
        <w:t xml:space="preserve">, </w:t>
      </w:r>
      <w:r w:rsidR="007B6DCF" w:rsidRPr="00F61ECE">
        <w:rPr>
          <w:color w:val="000000"/>
          <w:szCs w:val="28"/>
          <w:lang w:val="es-PR"/>
        </w:rPr>
        <w:t>góp</w:t>
      </w:r>
      <w:r w:rsidR="00F46B2D" w:rsidRPr="00F61ECE">
        <w:rPr>
          <w:color w:val="000000"/>
          <w:szCs w:val="28"/>
          <w:lang w:val="es-PR"/>
        </w:rPr>
        <w:t xml:space="preserve"> phần</w:t>
      </w:r>
      <w:r w:rsidR="009A0CC6" w:rsidRPr="00F61ECE">
        <w:rPr>
          <w:color w:val="000000"/>
          <w:szCs w:val="28"/>
          <w:lang w:val="es-PR"/>
        </w:rPr>
        <w:t xml:space="preserve"> quan trọng </w:t>
      </w:r>
      <w:r w:rsidR="007B6DCF" w:rsidRPr="00F61ECE">
        <w:rPr>
          <w:color w:val="000000"/>
          <w:szCs w:val="28"/>
          <w:lang w:val="es-PR"/>
        </w:rPr>
        <w:t>vàophát triển</w:t>
      </w:r>
      <w:r w:rsidR="00F46B2D" w:rsidRPr="00F61ECE">
        <w:rPr>
          <w:color w:val="000000"/>
          <w:szCs w:val="28"/>
          <w:lang w:val="es-PR"/>
        </w:rPr>
        <w:t xml:space="preserve"> kinh tế</w:t>
      </w:r>
      <w:r w:rsidR="00330F9C" w:rsidRPr="00F61ECE">
        <w:rPr>
          <w:color w:val="000000"/>
          <w:szCs w:val="28"/>
          <w:lang w:val="es-PR"/>
        </w:rPr>
        <w:t>,</w:t>
      </w:r>
      <w:r w:rsidR="007B6DCF" w:rsidRPr="00F61ECE">
        <w:rPr>
          <w:color w:val="000000"/>
          <w:szCs w:val="28"/>
          <w:lang w:val="es-PR"/>
        </w:rPr>
        <w:t xml:space="preserve">tham gia </w:t>
      </w:r>
      <w:r w:rsidR="009A0CC6" w:rsidRPr="00F61ECE">
        <w:rPr>
          <w:color w:val="000000"/>
          <w:szCs w:val="28"/>
          <w:lang w:val="es-PR"/>
        </w:rPr>
        <w:t>trong</w:t>
      </w:r>
      <w:r w:rsidR="00330F9C" w:rsidRPr="00F61ECE">
        <w:rPr>
          <w:color w:val="000000"/>
          <w:szCs w:val="28"/>
          <w:lang w:val="es-PR"/>
        </w:rPr>
        <w:t xml:space="preserve"> mạng sản xuất và</w:t>
      </w:r>
      <w:r w:rsidR="009A0CC6" w:rsidRPr="00F61ECE">
        <w:rPr>
          <w:color w:val="000000"/>
          <w:szCs w:val="28"/>
          <w:lang w:val="es-PR"/>
        </w:rPr>
        <w:t xml:space="preserve"> chuỗi giá trị</w:t>
      </w:r>
      <w:r w:rsidR="00330F9C" w:rsidRPr="00F61ECE">
        <w:rPr>
          <w:color w:val="000000"/>
          <w:szCs w:val="28"/>
          <w:lang w:val="es-PR"/>
        </w:rPr>
        <w:t xml:space="preserve"> khu vực,</w:t>
      </w:r>
      <w:r w:rsidR="009A0CC6" w:rsidRPr="00F61ECE">
        <w:rPr>
          <w:color w:val="000000"/>
          <w:szCs w:val="28"/>
          <w:lang w:val="es-PR"/>
        </w:rPr>
        <w:t xml:space="preserve"> toàn cầu.</w:t>
      </w:r>
      <w:r w:rsidR="004D057B" w:rsidRPr="00F61ECE">
        <w:rPr>
          <w:color w:val="000000"/>
          <w:szCs w:val="28"/>
          <w:lang w:val="es-PR"/>
        </w:rPr>
        <w:t xml:space="preserve"> Đ</w:t>
      </w:r>
      <w:r w:rsidR="004D057B" w:rsidRPr="00ED5345">
        <w:rPr>
          <w:rFonts w:eastAsia="Batang"/>
          <w:szCs w:val="28"/>
        </w:rPr>
        <w:t xml:space="preserve">ã xuất hiện </w:t>
      </w:r>
      <w:r w:rsidR="006305D7" w:rsidRPr="00ED5345">
        <w:rPr>
          <w:rFonts w:eastAsia="Batang"/>
          <w:szCs w:val="28"/>
        </w:rPr>
        <w:t>một số</w:t>
      </w:r>
      <w:r w:rsidR="004D057B" w:rsidRPr="00ED5345">
        <w:rPr>
          <w:rFonts w:eastAsia="Batang"/>
          <w:szCs w:val="28"/>
        </w:rPr>
        <w:t xml:space="preserve"> doanh nghiệp tư nhân tiên phong trong đổi mới, sáng tạo</w:t>
      </w:r>
      <w:r w:rsidR="00340B2E">
        <w:rPr>
          <w:rFonts w:eastAsia="Batang"/>
          <w:szCs w:val="28"/>
        </w:rPr>
        <w:t xml:space="preserve"> và có năng lực cạnh tranh quốc tế</w:t>
      </w:r>
      <w:r w:rsidR="004D057B" w:rsidRPr="00ED5345">
        <w:rPr>
          <w:rFonts w:eastAsia="Batang"/>
          <w:szCs w:val="28"/>
        </w:rPr>
        <w:t>.</w:t>
      </w:r>
      <w:r w:rsidR="008E7ABC" w:rsidRPr="0055398D">
        <w:rPr>
          <w:color w:val="000000"/>
          <w:szCs w:val="28"/>
          <w:lang w:val="es-PR"/>
        </w:rPr>
        <w:t xml:space="preserve">Tuy nhiên, </w:t>
      </w:r>
      <w:r w:rsidR="005B31A2" w:rsidRPr="0055398D">
        <w:rPr>
          <w:color w:val="000000"/>
          <w:szCs w:val="28"/>
          <w:lang w:val="es-PR"/>
        </w:rPr>
        <w:t>m</w:t>
      </w:r>
      <w:r w:rsidR="00FE1631" w:rsidRPr="0055398D">
        <w:rPr>
          <w:color w:val="000000"/>
          <w:szCs w:val="28"/>
          <w:lang w:val="es-PR"/>
        </w:rPr>
        <w:t xml:space="preserve">ục tiêu </w:t>
      </w:r>
      <w:r w:rsidR="00FE1631" w:rsidRPr="0055398D">
        <w:t>t</w:t>
      </w:r>
      <w:r w:rsidR="005B31A2" w:rsidRPr="0055398D">
        <w:t xml:space="preserve">ỷ </w:t>
      </w:r>
      <w:r w:rsidR="00FE1631" w:rsidRPr="0055398D">
        <w:t>trọng đóng góp của khu vực kinh tế tư nhân vào GDP đến năm 2020 đạt khoảng 50% khó hoàn thành.</w:t>
      </w:r>
      <w:r w:rsidR="00DB688A" w:rsidRPr="0055398D">
        <w:rPr>
          <w:color w:val="000000"/>
          <w:szCs w:val="28"/>
          <w:lang w:val="es-PR"/>
        </w:rPr>
        <w:t xml:space="preserve">Việc thu hút và chuyển giao công nghệ từ </w:t>
      </w:r>
      <w:r w:rsidR="00F46B2D" w:rsidRPr="0055398D">
        <w:rPr>
          <w:color w:val="000000"/>
          <w:szCs w:val="28"/>
          <w:lang w:val="es-PR"/>
        </w:rPr>
        <w:t>khu vực FDI</w:t>
      </w:r>
      <w:r w:rsidR="00DB688A" w:rsidRPr="0055398D">
        <w:rPr>
          <w:color w:val="000000"/>
          <w:szCs w:val="28"/>
          <w:lang w:val="es-PR"/>
        </w:rPr>
        <w:t xml:space="preserve"> chưa đạt hiệu quả như kỳ vọng</w:t>
      </w:r>
      <w:r w:rsidR="00B20E41" w:rsidRPr="0055398D">
        <w:rPr>
          <w:color w:val="000000"/>
          <w:szCs w:val="28"/>
          <w:lang w:val="es-PR"/>
        </w:rPr>
        <w:t xml:space="preserve">, </w:t>
      </w:r>
      <w:r w:rsidR="004C6096" w:rsidRPr="0055398D">
        <w:rPr>
          <w:color w:val="000000"/>
          <w:szCs w:val="28"/>
          <w:lang w:val="es-PR"/>
        </w:rPr>
        <w:t>l</w:t>
      </w:r>
      <w:r w:rsidR="00B20E41" w:rsidRPr="0055398D">
        <w:rPr>
          <w:color w:val="000000"/>
          <w:szCs w:val="28"/>
          <w:lang w:val="es-PR"/>
        </w:rPr>
        <w:t xml:space="preserve">iên </w:t>
      </w:r>
      <w:r w:rsidR="00DB688A" w:rsidRPr="0055398D">
        <w:rPr>
          <w:color w:val="000000"/>
          <w:szCs w:val="28"/>
          <w:lang w:val="es-PR"/>
        </w:rPr>
        <w:t xml:space="preserve">kết </w:t>
      </w:r>
      <w:r w:rsidR="001A176F" w:rsidRPr="0055398D">
        <w:rPr>
          <w:color w:val="000000"/>
          <w:szCs w:val="28"/>
          <w:lang w:val="es-PR"/>
        </w:rPr>
        <w:t xml:space="preserve">giữa </w:t>
      </w:r>
      <w:r w:rsidR="00DB688A" w:rsidRPr="0055398D">
        <w:rPr>
          <w:color w:val="000000"/>
          <w:szCs w:val="28"/>
          <w:lang w:val="es-PR"/>
        </w:rPr>
        <w:t xml:space="preserve">khu vực </w:t>
      </w:r>
      <w:r w:rsidR="00B20E41" w:rsidRPr="0055398D">
        <w:rPr>
          <w:color w:val="000000"/>
          <w:szCs w:val="28"/>
          <w:lang w:val="es-PR"/>
        </w:rPr>
        <w:t>FDI</w:t>
      </w:r>
      <w:r w:rsidR="001A176F" w:rsidRPr="0055398D">
        <w:rPr>
          <w:color w:val="000000"/>
          <w:szCs w:val="28"/>
          <w:lang w:val="es-PR"/>
        </w:rPr>
        <w:t xml:space="preserve">với </w:t>
      </w:r>
      <w:r w:rsidR="00DB688A" w:rsidRPr="0055398D">
        <w:rPr>
          <w:color w:val="000000"/>
          <w:szCs w:val="28"/>
          <w:lang w:val="es-PR"/>
        </w:rPr>
        <w:t xml:space="preserve">khu vực trong nước </w:t>
      </w:r>
      <w:r w:rsidR="00F46B2D" w:rsidRPr="0055398D">
        <w:rPr>
          <w:color w:val="000000"/>
          <w:szCs w:val="28"/>
          <w:lang w:val="es-PR"/>
        </w:rPr>
        <w:t xml:space="preserve">thiếu </w:t>
      </w:r>
      <w:r w:rsidR="00DB688A" w:rsidRPr="0055398D">
        <w:rPr>
          <w:color w:val="000000"/>
          <w:szCs w:val="28"/>
          <w:lang w:val="es-PR"/>
        </w:rPr>
        <w:t>chặt chẽ, hiệu ứng lan tỏa năng suất chưa cao</w:t>
      </w:r>
      <w:r w:rsidR="002F3EEF" w:rsidRPr="0055398D">
        <w:rPr>
          <w:color w:val="000000"/>
          <w:szCs w:val="28"/>
          <w:lang w:val="es-PR"/>
        </w:rPr>
        <w:t>.</w:t>
      </w:r>
    </w:p>
    <w:p w:rsidR="003A4B33" w:rsidRPr="0055398D" w:rsidRDefault="006B3F89" w:rsidP="0055398D">
      <w:pPr>
        <w:spacing w:line="340" w:lineRule="exact"/>
        <w:jc w:val="both"/>
        <w:rPr>
          <w:szCs w:val="28"/>
          <w:lang w:val="es-ES"/>
        </w:rPr>
      </w:pPr>
      <w:r w:rsidRPr="0055398D">
        <w:rPr>
          <w:color w:val="000000"/>
          <w:szCs w:val="28"/>
          <w:lang w:val="es-PR"/>
        </w:rPr>
        <w:t xml:space="preserve">(4) </w:t>
      </w:r>
      <w:r w:rsidR="002B4C79" w:rsidRPr="0055398D">
        <w:rPr>
          <w:color w:val="000000"/>
          <w:szCs w:val="28"/>
          <w:lang w:val="es-PR"/>
        </w:rPr>
        <w:t xml:space="preserve">Cơ cấu kinh tế ngành, vùng </w:t>
      </w:r>
      <w:r w:rsidR="003A4B33" w:rsidRPr="0055398D">
        <w:rPr>
          <w:szCs w:val="28"/>
          <w:lang w:val="es-ES"/>
        </w:rPr>
        <w:t>bước đầu tác động tích cực lên năng suất lao động, nhất là trong khu vực nông nghiệp, từng bước có sự gắn kết trong không gian phát triển hợp lý hơn giữa các ngành, vùng kinh tế.</w:t>
      </w:r>
      <w:r w:rsidR="002B4C79" w:rsidRPr="0055398D">
        <w:rPr>
          <w:szCs w:val="28"/>
          <w:lang w:val="es-ES"/>
        </w:rPr>
        <w:t xml:space="preserve"> Tuy nhiên, </w:t>
      </w:r>
      <w:r w:rsidR="006514EA" w:rsidRPr="0055398D">
        <w:rPr>
          <w:szCs w:val="28"/>
          <w:lang w:val="es-ES"/>
        </w:rPr>
        <w:t xml:space="preserve">chưa tạo </w:t>
      </w:r>
      <w:r w:rsidR="00340B2E">
        <w:rPr>
          <w:szCs w:val="28"/>
          <w:lang w:val="es-ES"/>
        </w:rPr>
        <w:t xml:space="preserve">được </w:t>
      </w:r>
      <w:r w:rsidR="006514EA" w:rsidRPr="0055398D">
        <w:rPr>
          <w:szCs w:val="28"/>
          <w:lang w:val="es-ES"/>
        </w:rPr>
        <w:t>chuyển biến rõ nét về hiệu quả sử dụng nguồn lực của các ngành và vùng kinh tế</w:t>
      </w:r>
      <w:r w:rsidR="002B4C79" w:rsidRPr="0055398D">
        <w:rPr>
          <w:szCs w:val="28"/>
          <w:lang w:val="es-ES"/>
        </w:rPr>
        <w:t>.</w:t>
      </w:r>
      <w:r w:rsidR="00BE3BAB" w:rsidRPr="0055398D">
        <w:rPr>
          <w:szCs w:val="28"/>
          <w:lang w:val="es-ES"/>
        </w:rPr>
        <w:t xml:space="preserve">Cơ cấu lại ngành nông nghiệp chưa </w:t>
      </w:r>
      <w:r w:rsidR="00CE0BF6" w:rsidRPr="0055398D">
        <w:rPr>
          <w:szCs w:val="28"/>
          <w:lang w:val="es-ES"/>
        </w:rPr>
        <w:t xml:space="preserve">tạo </w:t>
      </w:r>
      <w:r w:rsidR="00F46B2D" w:rsidRPr="0055398D">
        <w:rPr>
          <w:szCs w:val="28"/>
          <w:lang w:val="es-ES"/>
        </w:rPr>
        <w:t>chuyển biến mạnh</w:t>
      </w:r>
      <w:r w:rsidR="00BE3BAB" w:rsidRPr="0055398D">
        <w:rPr>
          <w:szCs w:val="28"/>
          <w:lang w:val="es-ES"/>
        </w:rPr>
        <w:t xml:space="preserve"> về tổ chức sản xuất</w:t>
      </w:r>
      <w:r w:rsidR="00F53B56" w:rsidRPr="0055398D">
        <w:rPr>
          <w:szCs w:val="28"/>
          <w:lang w:val="es-ES"/>
        </w:rPr>
        <w:t>, vẫn chủ yếu là kinh tế hộ nhỏ lẻ</w:t>
      </w:r>
      <w:r w:rsidR="00EF0DC0" w:rsidRPr="0055398D">
        <w:rPr>
          <w:szCs w:val="28"/>
          <w:lang w:val="es-ES"/>
        </w:rPr>
        <w:t>;</w:t>
      </w:r>
      <w:r w:rsidR="00BE3BAB" w:rsidRPr="0055398D">
        <w:rPr>
          <w:szCs w:val="28"/>
          <w:lang w:val="es-ES"/>
        </w:rPr>
        <w:t xml:space="preserve"> năng suất, chất lượng, khả năng cạnh tranh của</w:t>
      </w:r>
      <w:r w:rsidR="00EF0DC0" w:rsidRPr="0055398D">
        <w:rPr>
          <w:szCs w:val="28"/>
          <w:lang w:val="es-ES"/>
        </w:rPr>
        <w:t xml:space="preserve"> một số loại</w:t>
      </w:r>
      <w:r w:rsidR="00BE3BAB" w:rsidRPr="0055398D">
        <w:rPr>
          <w:szCs w:val="28"/>
          <w:lang w:val="es-ES"/>
        </w:rPr>
        <w:t xml:space="preserve"> nông sản</w:t>
      </w:r>
      <w:r w:rsidR="00EF0DC0" w:rsidRPr="0055398D">
        <w:rPr>
          <w:szCs w:val="28"/>
          <w:lang w:val="es-ES"/>
        </w:rPr>
        <w:t xml:space="preserve"> chưa cao</w:t>
      </w:r>
      <w:r w:rsidR="00BE3BAB" w:rsidRPr="0055398D">
        <w:rPr>
          <w:szCs w:val="28"/>
          <w:lang w:val="es-ES"/>
        </w:rPr>
        <w:t xml:space="preserve">. Cơ cấu lại ngành </w:t>
      </w:r>
      <w:r w:rsidR="004F22E5" w:rsidRPr="0055398D">
        <w:rPr>
          <w:szCs w:val="28"/>
          <w:lang w:val="es-ES"/>
        </w:rPr>
        <w:t>công nghiệp còn chậm</w:t>
      </w:r>
      <w:r w:rsidR="00133EF7" w:rsidRPr="0055398D">
        <w:rPr>
          <w:szCs w:val="28"/>
          <w:lang w:val="es-ES"/>
        </w:rPr>
        <w:t>,</w:t>
      </w:r>
      <w:r w:rsidR="004F22E5" w:rsidRPr="0055398D">
        <w:rPr>
          <w:szCs w:val="28"/>
          <w:lang w:val="es-ES"/>
        </w:rPr>
        <w:t>nhất là trong</w:t>
      </w:r>
      <w:r w:rsidR="00815F62" w:rsidRPr="0055398D">
        <w:rPr>
          <w:szCs w:val="28"/>
          <w:lang w:val="es-ES"/>
        </w:rPr>
        <w:t xml:space="preserve"> việc</w:t>
      </w:r>
      <w:r w:rsidR="004F22E5" w:rsidRPr="0055398D">
        <w:rPr>
          <w:szCs w:val="28"/>
          <w:lang w:val="es-ES"/>
        </w:rPr>
        <w:t xml:space="preserve"> phát triển một số ngành công nghiệp ưu tiên</w:t>
      </w:r>
      <w:r w:rsidR="00F708EB" w:rsidRPr="0055398D">
        <w:rPr>
          <w:szCs w:val="28"/>
          <w:lang w:val="es-ES"/>
        </w:rPr>
        <w:t xml:space="preserve"> như</w:t>
      </w:r>
      <w:r w:rsidR="00B20E41" w:rsidRPr="0055398D">
        <w:rPr>
          <w:szCs w:val="28"/>
          <w:lang w:val="es-ES"/>
        </w:rPr>
        <w:t xml:space="preserve"> cơ khí chế tạ</w:t>
      </w:r>
      <w:r w:rsidR="001A176F" w:rsidRPr="0055398D">
        <w:rPr>
          <w:szCs w:val="28"/>
          <w:lang w:val="es-ES"/>
        </w:rPr>
        <w:t>o,</w:t>
      </w:r>
      <w:r w:rsidR="00B20E41" w:rsidRPr="0055398D">
        <w:rPr>
          <w:szCs w:val="28"/>
          <w:lang w:val="es-ES"/>
        </w:rPr>
        <w:t xml:space="preserve"> công nghiệp phụ trợ</w:t>
      </w:r>
      <w:r w:rsidR="004F22E5" w:rsidRPr="0055398D">
        <w:rPr>
          <w:szCs w:val="28"/>
          <w:lang w:val="es-ES"/>
        </w:rPr>
        <w:t xml:space="preserve"> và hình thành các cụm chuyên môn hóa</w:t>
      </w:r>
      <w:r w:rsidR="00B20E41" w:rsidRPr="0055398D">
        <w:rPr>
          <w:szCs w:val="28"/>
          <w:lang w:val="es-ES"/>
        </w:rPr>
        <w:t>.</w:t>
      </w:r>
      <w:r w:rsidR="004C6096" w:rsidRPr="0055398D">
        <w:rPr>
          <w:szCs w:val="28"/>
          <w:lang w:val="es-ES"/>
        </w:rPr>
        <w:t>Cơ cấu lại khu vực dịch vụ chưa tạo</w:t>
      </w:r>
      <w:r w:rsidR="00340B2E">
        <w:rPr>
          <w:szCs w:val="28"/>
          <w:lang w:val="es-ES"/>
        </w:rPr>
        <w:t xml:space="preserve"> được</w:t>
      </w:r>
      <w:r w:rsidR="004C6096" w:rsidRPr="0055398D">
        <w:rPr>
          <w:szCs w:val="28"/>
          <w:lang w:val="es-ES"/>
        </w:rPr>
        <w:t xml:space="preserve"> chuyển biến rõ nét trong phát triển các ngành có hàm lượng tri thức, khoa học công nghệ</w:t>
      </w:r>
      <w:r w:rsidR="001A176F" w:rsidRPr="0055398D">
        <w:rPr>
          <w:szCs w:val="28"/>
          <w:lang w:val="es-ES"/>
        </w:rPr>
        <w:t xml:space="preserve"> cao;</w:t>
      </w:r>
      <w:r w:rsidR="004C6096" w:rsidRPr="0055398D">
        <w:rPr>
          <w:szCs w:val="28"/>
          <w:lang w:val="es-ES"/>
        </w:rPr>
        <w:t xml:space="preserve"> hiệu quả hoạt động của hệ thống </w:t>
      </w:r>
      <w:r w:rsidR="004C6096" w:rsidRPr="0055398D">
        <w:rPr>
          <w:szCs w:val="28"/>
          <w:lang w:val="es-ES"/>
        </w:rPr>
        <w:lastRenderedPageBreak/>
        <w:t xml:space="preserve">phân phối và </w:t>
      </w:r>
      <w:r w:rsidR="00FE0D40" w:rsidRPr="0055398D">
        <w:rPr>
          <w:szCs w:val="28"/>
          <w:lang w:val="es-ES"/>
        </w:rPr>
        <w:t>chất lượng phát triển du lịch</w:t>
      </w:r>
      <w:r w:rsidR="001A176F" w:rsidRPr="0055398D">
        <w:rPr>
          <w:szCs w:val="28"/>
          <w:lang w:val="es-ES"/>
        </w:rPr>
        <w:t xml:space="preserve"> còn thấp</w:t>
      </w:r>
      <w:r w:rsidR="00FE0D40" w:rsidRPr="0055398D">
        <w:rPr>
          <w:szCs w:val="28"/>
          <w:lang w:val="es-ES"/>
        </w:rPr>
        <w:t xml:space="preserve">. </w:t>
      </w:r>
      <w:r w:rsidR="00D76149" w:rsidRPr="0055398D">
        <w:rPr>
          <w:szCs w:val="28"/>
          <w:lang w:val="es-ES"/>
        </w:rPr>
        <w:t>L</w:t>
      </w:r>
      <w:r w:rsidR="00471FBE" w:rsidRPr="0055398D">
        <w:rPr>
          <w:szCs w:val="28"/>
          <w:lang w:val="es-ES"/>
        </w:rPr>
        <w:t>iên kết vùng chưa đi vào thực chất</w:t>
      </w:r>
      <w:r w:rsidR="00ED4A17" w:rsidRPr="0055398D">
        <w:rPr>
          <w:szCs w:val="28"/>
          <w:lang w:val="es-ES"/>
        </w:rPr>
        <w:t xml:space="preserve">, chưa </w:t>
      </w:r>
      <w:r w:rsidR="00815F62" w:rsidRPr="0055398D">
        <w:rPr>
          <w:szCs w:val="28"/>
          <w:lang w:val="es-ES"/>
        </w:rPr>
        <w:t>khai thác</w:t>
      </w:r>
      <w:r w:rsidR="00ED4A17" w:rsidRPr="0055398D">
        <w:rPr>
          <w:szCs w:val="28"/>
          <w:lang w:val="es-ES"/>
        </w:rPr>
        <w:t xml:space="preserve"> hiệu quảtiềm năng, lợi thế</w:t>
      </w:r>
      <w:r w:rsidR="00815F62" w:rsidRPr="0055398D">
        <w:rPr>
          <w:szCs w:val="28"/>
          <w:lang w:val="es-ES"/>
        </w:rPr>
        <w:t xml:space="preserve"> đặc thù</w:t>
      </w:r>
      <w:r w:rsidR="00ED4A17" w:rsidRPr="0055398D">
        <w:rPr>
          <w:szCs w:val="28"/>
          <w:lang w:val="es-ES"/>
        </w:rPr>
        <w:t xml:space="preserve"> của từng vùng, địa phương.</w:t>
      </w:r>
    </w:p>
    <w:p w:rsidR="004C6096" w:rsidRPr="0055398D" w:rsidRDefault="003C5E2A" w:rsidP="0055398D">
      <w:pPr>
        <w:spacing w:line="340" w:lineRule="exact"/>
        <w:jc w:val="both"/>
        <w:rPr>
          <w:szCs w:val="28"/>
        </w:rPr>
      </w:pPr>
      <w:r w:rsidRPr="0055398D">
        <w:rPr>
          <w:szCs w:val="28"/>
          <w:lang w:val="es-ES"/>
        </w:rPr>
        <w:t>(</w:t>
      </w:r>
      <w:r w:rsidR="0084294D" w:rsidRPr="0055398D">
        <w:rPr>
          <w:szCs w:val="28"/>
          <w:lang w:val="es-ES"/>
        </w:rPr>
        <w:t>5</w:t>
      </w:r>
      <w:r w:rsidRPr="0055398D">
        <w:rPr>
          <w:szCs w:val="28"/>
          <w:lang w:val="es-ES"/>
        </w:rPr>
        <w:t xml:space="preserve">) </w:t>
      </w:r>
      <w:r w:rsidR="00A44BC6" w:rsidRPr="0055398D">
        <w:rPr>
          <w:szCs w:val="28"/>
          <w:lang w:val="es-ES"/>
        </w:rPr>
        <w:t xml:space="preserve">Việc phát triển đồng bộ thị trường các yếu tố sản xuất </w:t>
      </w:r>
      <w:r w:rsidR="001A176F" w:rsidRPr="0055398D">
        <w:rPr>
          <w:szCs w:val="28"/>
          <w:lang w:val="es-ES"/>
        </w:rPr>
        <w:t xml:space="preserve">đã </w:t>
      </w:r>
      <w:r w:rsidR="00A44BC6" w:rsidRPr="0055398D">
        <w:rPr>
          <w:szCs w:val="28"/>
          <w:lang w:val="es-ES"/>
        </w:rPr>
        <w:t>đạt kết quả bước đầu</w:t>
      </w:r>
      <w:r w:rsidR="003843EB" w:rsidRPr="0055398D">
        <w:rPr>
          <w:szCs w:val="28"/>
          <w:lang w:val="es-ES"/>
        </w:rPr>
        <w:t>,</w:t>
      </w:r>
      <w:r w:rsidR="001A176F" w:rsidRPr="0055398D">
        <w:rPr>
          <w:szCs w:val="28"/>
          <w:lang w:val="es-ES"/>
        </w:rPr>
        <w:t xml:space="preserve">thị trường tài chính được hình thành khá đầy đủ và có sự điều chỉnh cơ cấu hợp lý hơn giữa các phân mảng thị trường. Tuy nhiên, thị </w:t>
      </w:r>
      <w:r w:rsidR="00F46B2D" w:rsidRPr="0055398D">
        <w:rPr>
          <w:szCs w:val="28"/>
          <w:lang w:val="es-ES"/>
        </w:rPr>
        <w:t>trường</w:t>
      </w:r>
      <w:r w:rsidR="003843EB" w:rsidRPr="0055398D">
        <w:rPr>
          <w:szCs w:val="28"/>
          <w:lang w:val="es-ES"/>
        </w:rPr>
        <w:t xml:space="preserve"> chưa thực sự trở thành kênh phân bổ hiệu quả các nguồn lực </w:t>
      </w:r>
      <w:r w:rsidR="00815F62" w:rsidRPr="0055398D">
        <w:rPr>
          <w:szCs w:val="28"/>
          <w:lang w:val="es-ES"/>
        </w:rPr>
        <w:t>xã hội</w:t>
      </w:r>
      <w:r w:rsidR="00A44BC6" w:rsidRPr="0055398D">
        <w:rPr>
          <w:szCs w:val="28"/>
          <w:lang w:val="es-ES"/>
        </w:rPr>
        <w:t>.</w:t>
      </w:r>
      <w:r w:rsidR="004C6096" w:rsidRPr="0055398D">
        <w:rPr>
          <w:szCs w:val="28"/>
          <w:lang w:val="es-ES"/>
        </w:rPr>
        <w:t xml:space="preserve"> T</w:t>
      </w:r>
      <w:r w:rsidR="00EA683D" w:rsidRPr="0055398D">
        <w:rPr>
          <w:szCs w:val="28"/>
          <w:lang w:val="vi-VN"/>
        </w:rPr>
        <w:t>hị trường khoa học và công nghệ</w:t>
      </w:r>
      <w:r w:rsidR="00250C8A" w:rsidRPr="0055398D">
        <w:rPr>
          <w:szCs w:val="28"/>
        </w:rPr>
        <w:t xml:space="preserve"> vẫn</w:t>
      </w:r>
      <w:r w:rsidR="00815F62" w:rsidRPr="0055398D">
        <w:rPr>
          <w:szCs w:val="28"/>
        </w:rPr>
        <w:t xml:space="preserve"> chậm</w:t>
      </w:r>
      <w:r w:rsidR="00EA683D" w:rsidRPr="0055398D">
        <w:rPr>
          <w:szCs w:val="28"/>
          <w:lang w:val="vi-VN"/>
        </w:rPr>
        <w:t xml:space="preserve"> phát triển, ít các tổ chức trung gian có uy tín, kinh nghiệm trong hoạt động kết nối cung - cầu</w:t>
      </w:r>
      <w:r w:rsidR="00EA683D" w:rsidRPr="0055398D">
        <w:rPr>
          <w:szCs w:val="28"/>
        </w:rPr>
        <w:t xml:space="preserve">. </w:t>
      </w:r>
      <w:r w:rsidR="003D0D7F" w:rsidRPr="0055398D">
        <w:rPr>
          <w:szCs w:val="28"/>
        </w:rPr>
        <w:t>C</w:t>
      </w:r>
      <w:r w:rsidR="003843EB" w:rsidRPr="0055398D">
        <w:rPr>
          <w:szCs w:val="28"/>
        </w:rPr>
        <w:t xml:space="preserve">ác thiết chế hỗ trợ phát triển thị trường lao động, quan hệ lao động hiệu quả còn thấp. Thị trường quyền sử dụng đất nông nghiệp còn nhiều bất cập, </w:t>
      </w:r>
      <w:r w:rsidR="004C63C4" w:rsidRPr="0055398D">
        <w:rPr>
          <w:szCs w:val="28"/>
        </w:rPr>
        <w:t xml:space="preserve">chưa tạo điều kiện </w:t>
      </w:r>
      <w:r w:rsidR="003843EB" w:rsidRPr="0055398D">
        <w:rPr>
          <w:szCs w:val="28"/>
        </w:rPr>
        <w:t>tậ</w:t>
      </w:r>
      <w:r w:rsidR="00377781" w:rsidRPr="0055398D">
        <w:rPr>
          <w:szCs w:val="28"/>
        </w:rPr>
        <w:t>p trung,</w:t>
      </w:r>
      <w:r w:rsidR="003843EB" w:rsidRPr="0055398D">
        <w:rPr>
          <w:szCs w:val="28"/>
        </w:rPr>
        <w:t xml:space="preserve"> tích tụ ruộng đất</w:t>
      </w:r>
      <w:r w:rsidR="004C63C4" w:rsidRPr="0055398D">
        <w:rPr>
          <w:szCs w:val="28"/>
        </w:rPr>
        <w:t xml:space="preserve"> cho sản xuất lớn</w:t>
      </w:r>
      <w:r w:rsidR="003843EB" w:rsidRPr="0055398D">
        <w:rPr>
          <w:szCs w:val="28"/>
        </w:rPr>
        <w:t xml:space="preserve">. </w:t>
      </w:r>
    </w:p>
    <w:p w:rsidR="00A36D1A" w:rsidRPr="0055398D" w:rsidRDefault="00A36D1A" w:rsidP="0055398D">
      <w:pPr>
        <w:spacing w:line="340" w:lineRule="exact"/>
        <w:jc w:val="both"/>
        <w:rPr>
          <w:b/>
          <w:szCs w:val="28"/>
        </w:rPr>
      </w:pPr>
      <w:r w:rsidRPr="0055398D">
        <w:rPr>
          <w:b/>
          <w:szCs w:val="28"/>
        </w:rPr>
        <w:t xml:space="preserve">4. Về định hướng xây dựng </w:t>
      </w:r>
      <w:r w:rsidR="00165083" w:rsidRPr="0055398D">
        <w:rPr>
          <w:b/>
          <w:szCs w:val="28"/>
        </w:rPr>
        <w:t>K</w:t>
      </w:r>
      <w:r w:rsidRPr="0055398D">
        <w:rPr>
          <w:b/>
          <w:szCs w:val="28"/>
        </w:rPr>
        <w:t>ế hoạch cơ cấu lại nền kinh tế giai đoạn 2021-2025</w:t>
      </w:r>
    </w:p>
    <w:p w:rsidR="00AF0AB8" w:rsidRPr="00ED5345" w:rsidRDefault="009700A7" w:rsidP="0055398D">
      <w:pPr>
        <w:spacing w:line="340" w:lineRule="exact"/>
        <w:jc w:val="both"/>
        <w:rPr>
          <w:szCs w:val="28"/>
          <w:lang w:val="es-ES"/>
        </w:rPr>
      </w:pPr>
      <w:r w:rsidRPr="0055398D">
        <w:rPr>
          <w:szCs w:val="28"/>
          <w:lang w:val="es-ES"/>
        </w:rPr>
        <w:t>G</w:t>
      </w:r>
      <w:r w:rsidR="00576CDB" w:rsidRPr="0055398D">
        <w:rPr>
          <w:szCs w:val="28"/>
          <w:lang w:val="es-ES"/>
        </w:rPr>
        <w:t>iai đoạ</w:t>
      </w:r>
      <w:r w:rsidRPr="0055398D">
        <w:rPr>
          <w:szCs w:val="28"/>
          <w:lang w:val="es-ES"/>
        </w:rPr>
        <w:t xml:space="preserve">n 2021-2025, </w:t>
      </w:r>
      <w:r w:rsidR="00E07562" w:rsidRPr="0055398D">
        <w:rPr>
          <w:szCs w:val="28"/>
          <w:lang w:val="es-ES"/>
        </w:rPr>
        <w:t>việcchuyển đổi</w:t>
      </w:r>
      <w:r w:rsidR="004B692A" w:rsidRPr="0055398D">
        <w:rPr>
          <w:szCs w:val="28"/>
          <w:lang w:val="es-ES"/>
        </w:rPr>
        <w:t xml:space="preserve"> mô hình tăng trưởng, nâng cao năng suất, hiệu quả, sức cạnh tranh của nền kinh tế</w:t>
      </w:r>
      <w:r w:rsidR="00E07562" w:rsidRPr="0055398D">
        <w:rPr>
          <w:szCs w:val="28"/>
          <w:lang w:val="es-ES"/>
        </w:rPr>
        <w:t>đặt ra</w:t>
      </w:r>
      <w:r w:rsidR="004B692A" w:rsidRPr="0055398D">
        <w:rPr>
          <w:szCs w:val="28"/>
          <w:lang w:val="es-ES"/>
        </w:rPr>
        <w:t xml:space="preserve"> mạnh mẽ hơn với các nền tảng đột phá về thể chế, kết cấu hạ tầng, khoa học công nghệ và nguồn lực con người.Bối cảnh đó </w:t>
      </w:r>
      <w:r w:rsidR="00E07562" w:rsidRPr="0055398D">
        <w:rPr>
          <w:szCs w:val="28"/>
          <w:lang w:val="es-ES"/>
        </w:rPr>
        <w:t xml:space="preserve">yêu cầu phải thực hiện cơ cấu lại nền kinh tế </w:t>
      </w:r>
      <w:r w:rsidR="00D44C84" w:rsidRPr="0055398D">
        <w:rPr>
          <w:szCs w:val="28"/>
          <w:lang w:val="es-ES"/>
        </w:rPr>
        <w:t>quyết liệt</w:t>
      </w:r>
      <w:r w:rsidR="00E07562" w:rsidRPr="0055398D">
        <w:rPr>
          <w:szCs w:val="28"/>
          <w:lang w:val="es-ES"/>
        </w:rPr>
        <w:t xml:space="preserve"> hơn </w:t>
      </w:r>
      <w:r w:rsidR="00377781" w:rsidRPr="0055398D">
        <w:rPr>
          <w:szCs w:val="28"/>
          <w:lang w:val="es-ES"/>
        </w:rPr>
        <w:t>nhằm</w:t>
      </w:r>
      <w:r w:rsidR="00D44C84" w:rsidRPr="0055398D">
        <w:rPr>
          <w:szCs w:val="28"/>
          <w:lang w:val="es-ES"/>
        </w:rPr>
        <w:t>nâng cao hiệu quả</w:t>
      </w:r>
      <w:r w:rsidR="00E07562" w:rsidRPr="0055398D">
        <w:rPr>
          <w:szCs w:val="28"/>
          <w:lang w:val="es-ES"/>
        </w:rPr>
        <w:t xml:space="preserve"> huy động,</w:t>
      </w:r>
      <w:r w:rsidR="00424D0B" w:rsidRPr="0055398D">
        <w:rPr>
          <w:szCs w:val="28"/>
          <w:lang w:val="es-ES"/>
        </w:rPr>
        <w:t xml:space="preserve"> phân bổ và</w:t>
      </w:r>
      <w:r w:rsidR="00E07562" w:rsidRPr="0055398D">
        <w:rPr>
          <w:szCs w:val="28"/>
          <w:lang w:val="es-ES"/>
        </w:rPr>
        <w:t xml:space="preserve"> sử dụng nguồn lực theo cơ chế thị trường, “giải phóng” </w:t>
      </w:r>
      <w:r w:rsidR="00424D0B" w:rsidRPr="0055398D">
        <w:rPr>
          <w:szCs w:val="28"/>
          <w:lang w:val="es-ES"/>
        </w:rPr>
        <w:t>nguồn lực</w:t>
      </w:r>
      <w:r w:rsidR="00E07562" w:rsidRPr="0055398D">
        <w:rPr>
          <w:szCs w:val="28"/>
          <w:lang w:val="es-ES"/>
        </w:rPr>
        <w:t xml:space="preserve"> sản xuất của nền kinh tế.</w:t>
      </w:r>
    </w:p>
    <w:p w:rsidR="00D44C84" w:rsidRPr="00ED5345" w:rsidRDefault="00D44C84" w:rsidP="0055398D">
      <w:pPr>
        <w:spacing w:line="340" w:lineRule="exact"/>
        <w:jc w:val="both"/>
        <w:rPr>
          <w:szCs w:val="28"/>
          <w:lang w:val="es-ES"/>
        </w:rPr>
      </w:pPr>
      <w:r w:rsidRPr="00ED5345">
        <w:rPr>
          <w:szCs w:val="28"/>
          <w:lang w:val="es-ES"/>
        </w:rPr>
        <w:t>Ủy ban Kinh tế</w:t>
      </w:r>
      <w:r w:rsidR="00133EF7" w:rsidRPr="00ED5345">
        <w:rPr>
          <w:szCs w:val="28"/>
          <w:lang w:val="es-ES"/>
        </w:rPr>
        <w:t xml:space="preserve"> tán thành việc trình Quốc hộ</w:t>
      </w:r>
      <w:r w:rsidR="00165083" w:rsidRPr="00ED5345">
        <w:rPr>
          <w:szCs w:val="28"/>
          <w:lang w:val="es-ES"/>
        </w:rPr>
        <w:t>i xem xét, thông qua K</w:t>
      </w:r>
      <w:r w:rsidR="00133EF7" w:rsidRPr="00ED5345">
        <w:rPr>
          <w:szCs w:val="28"/>
          <w:lang w:val="es-ES"/>
        </w:rPr>
        <w:t>ế hoạch cơ cấu lại nền kinh tế giai đoạn 2021-2025 và</w:t>
      </w:r>
      <w:r w:rsidR="009700A7" w:rsidRPr="00ED5345">
        <w:rPr>
          <w:szCs w:val="28"/>
          <w:lang w:val="es-ES"/>
        </w:rPr>
        <w:t>xin</w:t>
      </w:r>
      <w:r w:rsidRPr="00ED5345">
        <w:rPr>
          <w:szCs w:val="28"/>
          <w:lang w:val="es-ES"/>
        </w:rPr>
        <w:t xml:space="preserve"> nhấn mạnh một số quan điểm, định hướng, nhiệm vụ chủ yế</w:t>
      </w:r>
      <w:r w:rsidR="009700A7" w:rsidRPr="00ED5345">
        <w:rPr>
          <w:szCs w:val="28"/>
          <w:lang w:val="es-ES"/>
        </w:rPr>
        <w:t xml:space="preserve">u về kế hoạch cơ cấu lại nền kinh tế </w:t>
      </w:r>
      <w:r w:rsidRPr="00ED5345">
        <w:rPr>
          <w:szCs w:val="28"/>
          <w:lang w:val="es-ES"/>
        </w:rPr>
        <w:t>giai đoạn tới như sau:</w:t>
      </w:r>
    </w:p>
    <w:p w:rsidR="00D44C84" w:rsidRPr="00ED5345" w:rsidRDefault="00D44C84" w:rsidP="0055398D">
      <w:pPr>
        <w:spacing w:line="340" w:lineRule="exact"/>
        <w:jc w:val="both"/>
        <w:rPr>
          <w:szCs w:val="28"/>
          <w:lang w:val="es-ES"/>
        </w:rPr>
      </w:pPr>
      <w:r w:rsidRPr="00ED5345">
        <w:rPr>
          <w:szCs w:val="28"/>
          <w:lang w:val="es-ES"/>
        </w:rPr>
        <w:t xml:space="preserve">(1) </w:t>
      </w:r>
      <w:r w:rsidR="00FC53C3" w:rsidRPr="00ED5345">
        <w:rPr>
          <w:szCs w:val="28"/>
          <w:lang w:val="es-ES"/>
        </w:rPr>
        <w:t>P</w:t>
      </w:r>
      <w:r w:rsidRPr="00ED5345">
        <w:rPr>
          <w:szCs w:val="28"/>
          <w:lang w:val="es-ES"/>
        </w:rPr>
        <w:t xml:space="preserve">hát triển đồng bộ thị trường các yếu tố sản xuất </w:t>
      </w:r>
      <w:r w:rsidR="00FC53C3" w:rsidRPr="00ED5345">
        <w:rPr>
          <w:szCs w:val="28"/>
          <w:lang w:val="es-ES"/>
        </w:rPr>
        <w:t>kết hợp với khai thác hiệu quả thành tựu của cuộc Cách mạng công nghiệp lần thứ 4 là trọng tâm của quá trình cơ cấu lại nền kinh tế giai đoạn tới. Trong đó, cần đổi mới mạnh mẽ về thể chế phát triển thị trường</w:t>
      </w:r>
      <w:r w:rsidR="00424D0B" w:rsidRPr="00ED5345">
        <w:rPr>
          <w:szCs w:val="28"/>
          <w:lang w:val="es-ES"/>
        </w:rPr>
        <w:t xml:space="preserve"> các</w:t>
      </w:r>
      <w:r w:rsidR="00FC53C3" w:rsidRPr="00ED5345">
        <w:rPr>
          <w:szCs w:val="28"/>
          <w:lang w:val="es-ES"/>
        </w:rPr>
        <w:t xml:space="preserve"> yếu tố sản xuất,</w:t>
      </w:r>
      <w:r w:rsidR="00424D0B" w:rsidRPr="00ED5345">
        <w:rPr>
          <w:szCs w:val="28"/>
          <w:lang w:val="es-ES"/>
        </w:rPr>
        <w:t xml:space="preserve"> nhất là thị trường quyền sử dụng đất và thị trường khoa học, công nghệ</w:t>
      </w:r>
      <w:r w:rsidR="00FE1631" w:rsidRPr="00ED5345">
        <w:rPr>
          <w:szCs w:val="28"/>
          <w:lang w:val="es-ES"/>
        </w:rPr>
        <w:t>; hoàn thiện thể chế đối với các hình thức kinh doanh mới</w:t>
      </w:r>
      <w:r w:rsidR="00424D0B" w:rsidRPr="00ED5345">
        <w:rPr>
          <w:szCs w:val="28"/>
          <w:lang w:val="es-ES"/>
        </w:rPr>
        <w:t xml:space="preserve">. </w:t>
      </w:r>
      <w:r w:rsidR="0055398D">
        <w:rPr>
          <w:szCs w:val="28"/>
          <w:lang w:val="es-ES"/>
        </w:rPr>
        <w:t>Đồng thời bổ sung, sửa đổi hoàn thiện các quy định về đầu tư công phù hợp với thông lệ quốc tế, bộ máy điều phối phát triển vùng, quản lý, sử dụng nguồn thu từ cổ phần hóa, thoái vốn Nhà nước tại doanh nghiệp, đầu tư vào sản xuất, kinh doanh tại doanh nghiệp.</w:t>
      </w:r>
    </w:p>
    <w:p w:rsidR="00DF7112" w:rsidRPr="00ED5345" w:rsidRDefault="00F23F42" w:rsidP="0055398D">
      <w:pPr>
        <w:spacing w:line="340" w:lineRule="exact"/>
        <w:jc w:val="both"/>
        <w:rPr>
          <w:szCs w:val="28"/>
          <w:lang w:val="vi-VN"/>
        </w:rPr>
      </w:pPr>
      <w:r w:rsidRPr="00ED5345">
        <w:rPr>
          <w:szCs w:val="28"/>
          <w:lang w:val="es-ES"/>
        </w:rPr>
        <w:t>(</w:t>
      </w:r>
      <w:r w:rsidR="00897C68" w:rsidRPr="00ED5345">
        <w:rPr>
          <w:szCs w:val="28"/>
          <w:lang w:val="es-ES"/>
        </w:rPr>
        <w:t>2</w:t>
      </w:r>
      <w:r w:rsidRPr="00ED5345">
        <w:rPr>
          <w:szCs w:val="28"/>
          <w:lang w:val="es-ES"/>
        </w:rPr>
        <w:t xml:space="preserve">) </w:t>
      </w:r>
      <w:r w:rsidR="00897C68" w:rsidRPr="00ED5345">
        <w:rPr>
          <w:szCs w:val="28"/>
        </w:rPr>
        <w:t>Đ</w:t>
      </w:r>
      <w:r w:rsidR="00897C68" w:rsidRPr="00ED5345">
        <w:rPr>
          <w:szCs w:val="28"/>
          <w:lang w:val="vi-VN"/>
        </w:rPr>
        <w:t xml:space="preserve">ổi mới toàn diện phương thức quản lý nhà nước về kinh tế, cải cách thể chế kinh tế, </w:t>
      </w:r>
      <w:r w:rsidR="00897CDC" w:rsidRPr="00ED5345">
        <w:rPr>
          <w:szCs w:val="28"/>
        </w:rPr>
        <w:t>tạo</w:t>
      </w:r>
      <w:r w:rsidR="00897C68" w:rsidRPr="00ED5345">
        <w:rPr>
          <w:szCs w:val="28"/>
          <w:lang w:val="vi-VN"/>
        </w:rPr>
        <w:t xml:space="preserve"> môi trường kinh doanh</w:t>
      </w:r>
      <w:r w:rsidR="00897CDC" w:rsidRPr="00ED5345">
        <w:rPr>
          <w:szCs w:val="28"/>
        </w:rPr>
        <w:t xml:space="preserve"> lành mạnh và thúc đẩy đổi mới sáng tạo</w:t>
      </w:r>
      <w:r w:rsidR="00897C68" w:rsidRPr="00ED5345">
        <w:rPr>
          <w:szCs w:val="28"/>
          <w:lang w:val="vi-VN"/>
        </w:rPr>
        <w:t>,</w:t>
      </w:r>
      <w:r w:rsidR="00FE1631" w:rsidRPr="00ED5345">
        <w:rPr>
          <w:szCs w:val="28"/>
        </w:rPr>
        <w:t xml:space="preserve"> chuyển đổi số, kinh tế số,</w:t>
      </w:r>
      <w:r w:rsidR="00897C68" w:rsidRPr="00ED5345">
        <w:rPr>
          <w:szCs w:val="28"/>
          <w:lang w:val="vi-VN"/>
        </w:rPr>
        <w:t xml:space="preserve"> xây dựng Nhà nước</w:t>
      </w:r>
      <w:r w:rsidR="00377781" w:rsidRPr="00ED5345">
        <w:rPr>
          <w:szCs w:val="28"/>
        </w:rPr>
        <w:t xml:space="preserve"> liêm chính,</w:t>
      </w:r>
      <w:r w:rsidR="00897C68" w:rsidRPr="00ED5345">
        <w:rPr>
          <w:szCs w:val="28"/>
          <w:lang w:val="vi-VN"/>
        </w:rPr>
        <w:t xml:space="preserve"> kiến tạo, </w:t>
      </w:r>
      <w:r w:rsidR="00FE1631" w:rsidRPr="00ED5345">
        <w:rPr>
          <w:szCs w:val="28"/>
        </w:rPr>
        <w:t xml:space="preserve">Chính phủ điện tử, </w:t>
      </w:r>
      <w:r w:rsidR="00897C68" w:rsidRPr="00ED5345">
        <w:rPr>
          <w:szCs w:val="28"/>
          <w:lang w:val="vi-VN"/>
        </w:rPr>
        <w:t xml:space="preserve">tăng cường kỷ cương, kỷ luật và hiệu lực thực </w:t>
      </w:r>
      <w:r w:rsidR="00121E89" w:rsidRPr="00ED5345">
        <w:rPr>
          <w:szCs w:val="28"/>
        </w:rPr>
        <w:t xml:space="preserve">thi </w:t>
      </w:r>
      <w:r w:rsidR="00897C68" w:rsidRPr="00ED5345">
        <w:rPr>
          <w:szCs w:val="28"/>
          <w:lang w:val="vi-VN"/>
        </w:rPr>
        <w:t>pháp</w:t>
      </w:r>
      <w:r w:rsidR="00377781" w:rsidRPr="00ED5345">
        <w:rPr>
          <w:szCs w:val="28"/>
          <w:lang w:val="vi-VN"/>
        </w:rPr>
        <w:t xml:space="preserve"> luật</w:t>
      </w:r>
      <w:r w:rsidR="00121E89" w:rsidRPr="00ED5345">
        <w:rPr>
          <w:szCs w:val="28"/>
        </w:rPr>
        <w:t xml:space="preserve">; </w:t>
      </w:r>
      <w:r w:rsidR="00897C68" w:rsidRPr="00ED5345">
        <w:rPr>
          <w:szCs w:val="28"/>
          <w:lang w:val="vi-VN"/>
        </w:rPr>
        <w:t>giảm thiểu vai trò kinh doanh, đầu tư trực tiếp của Nhà nước.</w:t>
      </w:r>
    </w:p>
    <w:p w:rsidR="00897C68" w:rsidRPr="00ED5345" w:rsidRDefault="00897C68" w:rsidP="0055398D">
      <w:pPr>
        <w:spacing w:line="340" w:lineRule="exact"/>
        <w:jc w:val="both"/>
        <w:rPr>
          <w:szCs w:val="28"/>
          <w:lang w:val="es-ES"/>
        </w:rPr>
      </w:pPr>
      <w:r w:rsidRPr="00ED5345">
        <w:rPr>
          <w:szCs w:val="28"/>
        </w:rPr>
        <w:t xml:space="preserve">(3) </w:t>
      </w:r>
      <w:r w:rsidR="00E256DB" w:rsidRPr="00ED5345">
        <w:rPr>
          <w:szCs w:val="28"/>
          <w:lang w:val="es-ES"/>
        </w:rPr>
        <w:t xml:space="preserve">Có lộ trình và giải pháp khả thiđể hoàn thành dứt điểm </w:t>
      </w:r>
      <w:r w:rsidR="00340B2E">
        <w:rPr>
          <w:szCs w:val="28"/>
          <w:lang w:val="es-ES"/>
        </w:rPr>
        <w:t xml:space="preserve">một số </w:t>
      </w:r>
      <w:r w:rsidR="00001013" w:rsidRPr="00ED5345">
        <w:rPr>
          <w:szCs w:val="28"/>
          <w:lang w:val="vi-VN"/>
        </w:rPr>
        <w:t>nhiệm vụ</w:t>
      </w:r>
      <w:r w:rsidR="00340B2E">
        <w:rPr>
          <w:szCs w:val="28"/>
        </w:rPr>
        <w:t xml:space="preserve"> trọng tâm còn lại</w:t>
      </w:r>
      <w:r w:rsidR="00001013" w:rsidRPr="00ED5345">
        <w:rPr>
          <w:szCs w:val="28"/>
          <w:lang w:val="vi-VN"/>
        </w:rPr>
        <w:t xml:space="preserve"> về </w:t>
      </w:r>
      <w:r w:rsidR="00E256DB" w:rsidRPr="00ED5345">
        <w:rPr>
          <w:szCs w:val="28"/>
          <w:lang w:val="es-ES"/>
        </w:rPr>
        <w:t xml:space="preserve">cơ cấu lại </w:t>
      </w:r>
      <w:r w:rsidR="00FE1B9A" w:rsidRPr="00ED5345">
        <w:rPr>
          <w:szCs w:val="28"/>
          <w:lang w:val="es-ES"/>
        </w:rPr>
        <w:t xml:space="preserve">đầu tư công, doanh nghiệp nhà nước và các tổ </w:t>
      </w:r>
      <w:r w:rsidR="00FE1B9A" w:rsidRPr="00ED5345">
        <w:rPr>
          <w:szCs w:val="28"/>
          <w:lang w:val="es-ES"/>
        </w:rPr>
        <w:lastRenderedPageBreak/>
        <w:t>chức tín dụng</w:t>
      </w:r>
      <w:r w:rsidR="004A785E" w:rsidRPr="00ED5345">
        <w:rPr>
          <w:szCs w:val="28"/>
          <w:lang w:val="es-ES"/>
        </w:rPr>
        <w:t>trong những năm đầu của giai đoạn 2021-202</w:t>
      </w:r>
      <w:bookmarkStart w:id="0" w:name="_GoBack"/>
      <w:bookmarkEnd w:id="0"/>
      <w:r w:rsidR="004A785E" w:rsidRPr="00ED5345">
        <w:rPr>
          <w:szCs w:val="28"/>
          <w:lang w:val="es-ES"/>
        </w:rPr>
        <w:t>5</w:t>
      </w:r>
      <w:r w:rsidR="001A176F" w:rsidRPr="00ED5345">
        <w:rPr>
          <w:szCs w:val="28"/>
          <w:lang w:val="es-ES"/>
        </w:rPr>
        <w:t>nhằm</w:t>
      </w:r>
      <w:r w:rsidR="00FE1B9A" w:rsidRPr="00ED5345">
        <w:rPr>
          <w:szCs w:val="28"/>
          <w:lang w:val="es-ES"/>
        </w:rPr>
        <w:t xml:space="preserve"> tập trung nguồn lực thúc đẩy quá trình cơ cấu lại</w:t>
      </w:r>
      <w:r w:rsidR="0055398D">
        <w:rPr>
          <w:szCs w:val="28"/>
          <w:lang w:val="es-ES"/>
        </w:rPr>
        <w:t xml:space="preserve"> các lĩnh vực khác của</w:t>
      </w:r>
      <w:r w:rsidR="00FE1B9A" w:rsidRPr="00ED5345">
        <w:rPr>
          <w:szCs w:val="28"/>
          <w:lang w:val="es-ES"/>
        </w:rPr>
        <w:t xml:space="preserve"> nền kinh tế gắn với đổi mới mô hình tăng trưởng</w:t>
      </w:r>
      <w:r w:rsidR="00E256DB" w:rsidRPr="00ED5345">
        <w:rPr>
          <w:szCs w:val="28"/>
          <w:lang w:val="es-ES"/>
        </w:rPr>
        <w:t>.</w:t>
      </w:r>
    </w:p>
    <w:p w:rsidR="00897C68" w:rsidRPr="00ED5345" w:rsidRDefault="00897C68" w:rsidP="0055398D">
      <w:pPr>
        <w:spacing w:line="340" w:lineRule="exact"/>
        <w:jc w:val="both"/>
        <w:rPr>
          <w:szCs w:val="28"/>
        </w:rPr>
      </w:pPr>
      <w:r w:rsidRPr="00ED5345">
        <w:rPr>
          <w:szCs w:val="28"/>
        </w:rPr>
        <w:t>(4) Phát triển</w:t>
      </w:r>
      <w:r w:rsidR="00377781" w:rsidRPr="00ED5345">
        <w:rPr>
          <w:szCs w:val="28"/>
        </w:rPr>
        <w:t xml:space="preserve"> khu vực</w:t>
      </w:r>
      <w:r w:rsidRPr="00ED5345">
        <w:rPr>
          <w:szCs w:val="28"/>
        </w:rPr>
        <w:t xml:space="preserve"> kinh tế tư nhân </w:t>
      </w:r>
      <w:r w:rsidR="00F662FE" w:rsidRPr="00ED5345">
        <w:rPr>
          <w:szCs w:val="28"/>
        </w:rPr>
        <w:t>và thu hút, sử dụng FDI có chất lượng, hiệu quả</w:t>
      </w:r>
      <w:r w:rsidR="00377781" w:rsidRPr="00ED5345">
        <w:rPr>
          <w:szCs w:val="28"/>
        </w:rPr>
        <w:t>;</w:t>
      </w:r>
      <w:r w:rsidR="009700A7" w:rsidRPr="00ED5345">
        <w:rPr>
          <w:szCs w:val="28"/>
        </w:rPr>
        <w:t>trong đó</w:t>
      </w:r>
      <w:r w:rsidR="00377781" w:rsidRPr="00ED5345">
        <w:rPr>
          <w:szCs w:val="28"/>
        </w:rPr>
        <w:t xml:space="preserve"> kinh tế tư nhân</w:t>
      </w:r>
      <w:r w:rsidR="00F662FE" w:rsidRPr="00ED5345">
        <w:rPr>
          <w:szCs w:val="28"/>
        </w:rPr>
        <w:t xml:space="preserve"> là chủ thể quan trọng của quá trình cơ cấu lại </w:t>
      </w:r>
      <w:r w:rsidR="001A176F" w:rsidRPr="00ED5345">
        <w:rPr>
          <w:szCs w:val="28"/>
        </w:rPr>
        <w:t>các ngành, lĩnh vực</w:t>
      </w:r>
      <w:r w:rsidR="00897CDC" w:rsidRPr="00ED5345">
        <w:rPr>
          <w:szCs w:val="28"/>
        </w:rPr>
        <w:t>, đổi mới sáng tạo</w:t>
      </w:r>
      <w:r w:rsidR="00D27FED" w:rsidRPr="00ED5345">
        <w:rPr>
          <w:szCs w:val="28"/>
        </w:rPr>
        <w:t>, nâng cao tính độc lập, tự chủ của nền kinh tế</w:t>
      </w:r>
      <w:r w:rsidR="00F662FE" w:rsidRPr="00ED5345">
        <w:rPr>
          <w:szCs w:val="28"/>
        </w:rPr>
        <w:t xml:space="preserve">. Có cơ chế, chính sách hỗ trợ </w:t>
      </w:r>
      <w:r w:rsidR="009700A7" w:rsidRPr="00ED5345">
        <w:rPr>
          <w:szCs w:val="28"/>
        </w:rPr>
        <w:t xml:space="preserve">hình thành, phát triển </w:t>
      </w:r>
      <w:r w:rsidR="00F662FE" w:rsidRPr="00ED5345">
        <w:rPr>
          <w:szCs w:val="28"/>
        </w:rPr>
        <w:t>một số</w:t>
      </w:r>
      <w:r w:rsidR="009700A7" w:rsidRPr="00ED5345">
        <w:rPr>
          <w:szCs w:val="28"/>
        </w:rPr>
        <w:t xml:space="preserve"> doanh nghiệp</w:t>
      </w:r>
      <w:r w:rsidR="00F662FE" w:rsidRPr="00ED5345">
        <w:rPr>
          <w:szCs w:val="28"/>
        </w:rPr>
        <w:t xml:space="preserve"> tư nhân </w:t>
      </w:r>
      <w:r w:rsidR="009700A7" w:rsidRPr="00ED5345">
        <w:rPr>
          <w:szCs w:val="28"/>
        </w:rPr>
        <w:t xml:space="preserve">lớn, </w:t>
      </w:r>
      <w:r w:rsidR="001A176F" w:rsidRPr="00ED5345">
        <w:rPr>
          <w:szCs w:val="28"/>
        </w:rPr>
        <w:t>có</w:t>
      </w:r>
      <w:r w:rsidR="00897CDC" w:rsidRPr="00ED5345">
        <w:rPr>
          <w:szCs w:val="28"/>
        </w:rPr>
        <w:t xml:space="preserve"> tiềm lực mạnh, khả năng cạnh tranh và tham gia sâu vào</w:t>
      </w:r>
      <w:r w:rsidR="00F662FE" w:rsidRPr="00ED5345">
        <w:rPr>
          <w:szCs w:val="28"/>
        </w:rPr>
        <w:t xml:space="preserve"> chuỗi giá trị khu vực và toàn cầu, nhất là trong ngành công nghiệp chế biến, chế tạ</w:t>
      </w:r>
      <w:r w:rsidR="00377781" w:rsidRPr="00ED5345">
        <w:rPr>
          <w:szCs w:val="28"/>
        </w:rPr>
        <w:t>o</w:t>
      </w:r>
      <w:r w:rsidR="0055398D">
        <w:rPr>
          <w:szCs w:val="28"/>
        </w:rPr>
        <w:t xml:space="preserve"> để đến năm 2025 có 1,5 triệu doanh nghiệp tư nhân đóng góp 55% GDP, nâng cao hơn nữa tính tự chủ của nền kinh tế. Đồng thời,</w:t>
      </w:r>
      <w:r w:rsidR="00A36D1A" w:rsidRPr="00ED5345">
        <w:rPr>
          <w:szCs w:val="28"/>
        </w:rPr>
        <w:t xml:space="preserve">thúc </w:t>
      </w:r>
      <w:r w:rsidR="00F662FE" w:rsidRPr="00ED5345">
        <w:rPr>
          <w:szCs w:val="28"/>
        </w:rPr>
        <w:t>đẩy kết nối</w:t>
      </w:r>
      <w:r w:rsidR="00897CDC" w:rsidRPr="00ED5345">
        <w:rPr>
          <w:szCs w:val="28"/>
        </w:rPr>
        <w:t xml:space="preserve"> giữa khu vực </w:t>
      </w:r>
      <w:r w:rsidR="001B796E" w:rsidRPr="00ED5345">
        <w:rPr>
          <w:szCs w:val="28"/>
        </w:rPr>
        <w:t>doanh nghiệp trong nước</w:t>
      </w:r>
      <w:r w:rsidR="00F662FE" w:rsidRPr="00ED5345">
        <w:rPr>
          <w:szCs w:val="28"/>
        </w:rPr>
        <w:t xml:space="preserve"> với khu vực FDI.</w:t>
      </w:r>
    </w:p>
    <w:p w:rsidR="00F662FE" w:rsidRPr="00ED5345" w:rsidRDefault="00D27FED" w:rsidP="0055398D">
      <w:pPr>
        <w:spacing w:line="340" w:lineRule="exact"/>
        <w:jc w:val="both"/>
        <w:rPr>
          <w:szCs w:val="28"/>
        </w:rPr>
      </w:pPr>
      <w:r w:rsidRPr="00ED5345">
        <w:rPr>
          <w:szCs w:val="28"/>
        </w:rPr>
        <w:t xml:space="preserve">(5) </w:t>
      </w:r>
      <w:r w:rsidR="00D76149" w:rsidRPr="00ED5345">
        <w:rPr>
          <w:kern w:val="2"/>
          <w:szCs w:val="28"/>
        </w:rPr>
        <w:t>T</w:t>
      </w:r>
      <w:r w:rsidR="00377781" w:rsidRPr="00ED5345">
        <w:rPr>
          <w:kern w:val="2"/>
          <w:szCs w:val="28"/>
        </w:rPr>
        <w:t>ập trung</w:t>
      </w:r>
      <w:r w:rsidRPr="00ED5345">
        <w:rPr>
          <w:kern w:val="2"/>
          <w:szCs w:val="28"/>
          <w:lang w:val="vi-VN"/>
        </w:rPr>
        <w:t xml:space="preserve"> nguồn lực đầu tư phát triển các ngành và địa bàn kinh tế ưu tiên</w:t>
      </w:r>
      <w:r w:rsidRPr="00ED5345">
        <w:rPr>
          <w:kern w:val="2"/>
          <w:szCs w:val="28"/>
        </w:rPr>
        <w:t xml:space="preserve">. </w:t>
      </w:r>
      <w:r w:rsidR="00897CDC" w:rsidRPr="00ED5345">
        <w:rPr>
          <w:szCs w:val="28"/>
        </w:rPr>
        <w:t xml:space="preserve">Hoàn thiện thể chế liên kết vùng, </w:t>
      </w:r>
      <w:r w:rsidR="00D76149" w:rsidRPr="00ED5345">
        <w:rPr>
          <w:szCs w:val="28"/>
        </w:rPr>
        <w:t xml:space="preserve">triển khai tốt </w:t>
      </w:r>
      <w:r w:rsidR="00897CDC" w:rsidRPr="00ED5345">
        <w:rPr>
          <w:szCs w:val="28"/>
        </w:rPr>
        <w:t xml:space="preserve">công tác quy hoạch nhằm phát huy các tiềm năng, lợi thế đặc thù của mỗi vùng, địa phương, tăng tính kết nối nội vùng và liên vùng, tạo không gian phát triển mới. </w:t>
      </w:r>
      <w:r w:rsidR="00417A2D" w:rsidRPr="00ED5345">
        <w:rPr>
          <w:szCs w:val="28"/>
        </w:rPr>
        <w:t xml:space="preserve">Thúc </w:t>
      </w:r>
      <w:r w:rsidR="006749EE" w:rsidRPr="00ED5345">
        <w:rPr>
          <w:szCs w:val="28"/>
        </w:rPr>
        <w:t>đẩy phát triển đô thị và kinh tế đô thị, p</w:t>
      </w:r>
      <w:r w:rsidRPr="00ED5345">
        <w:rPr>
          <w:szCs w:val="28"/>
        </w:rPr>
        <w:t xml:space="preserve">hát huy vai trò </w:t>
      </w:r>
      <w:r w:rsidR="0028186E" w:rsidRPr="00ED5345">
        <w:rPr>
          <w:szCs w:val="28"/>
        </w:rPr>
        <w:t xml:space="preserve">là </w:t>
      </w:r>
      <w:r w:rsidRPr="00ED5345">
        <w:rPr>
          <w:szCs w:val="28"/>
        </w:rPr>
        <w:t>đầu tàu trong tăng trưởng, đổi mới sáng tạo của các đô thị lớn.</w:t>
      </w:r>
    </w:p>
    <w:p w:rsidR="000503B2" w:rsidRPr="00ED5345" w:rsidRDefault="000A56E4" w:rsidP="0055398D">
      <w:pPr>
        <w:spacing w:line="340" w:lineRule="exact"/>
        <w:jc w:val="both"/>
        <w:rPr>
          <w:szCs w:val="28"/>
          <w:lang w:val="es-ES"/>
        </w:rPr>
      </w:pPr>
      <w:r w:rsidRPr="00F61ECE">
        <w:rPr>
          <w:color w:val="000000"/>
        </w:rPr>
        <w:t xml:space="preserve">Trên đây là Báo cáo </w:t>
      </w:r>
      <w:r w:rsidR="00FE472B" w:rsidRPr="00F61ECE">
        <w:rPr>
          <w:color w:val="000000"/>
        </w:rPr>
        <w:t xml:space="preserve">tóm tắt </w:t>
      </w:r>
      <w:r w:rsidRPr="00F61ECE">
        <w:rPr>
          <w:color w:val="000000"/>
        </w:rPr>
        <w:t xml:space="preserve">thẩm tra </w:t>
      </w:r>
      <w:r w:rsidR="00FE472B" w:rsidRPr="00F61ECE">
        <w:rPr>
          <w:color w:val="000000"/>
        </w:rPr>
        <w:t>đánh giá</w:t>
      </w:r>
      <w:r w:rsidRPr="00F61ECE">
        <w:rPr>
          <w:color w:val="000000"/>
        </w:rPr>
        <w:t xml:space="preserve"> kết quả thực hiện Kế hoạch cơ cấu lại nền kinh tế giai đoạn 2016-2020, Ủy ban Kinh tế </w:t>
      </w:r>
      <w:r w:rsidRPr="00F61ECE">
        <w:rPr>
          <w:color w:val="000000"/>
          <w:lang w:val="it-IT"/>
        </w:rPr>
        <w:t xml:space="preserve">trân trọng </w:t>
      </w:r>
      <w:r w:rsidRPr="00F61ECE">
        <w:rPr>
          <w:bCs/>
          <w:color w:val="000000"/>
          <w:lang w:val="it-IT"/>
        </w:rPr>
        <w:t>báo cáo Quốc hội</w:t>
      </w:r>
      <w:r w:rsidR="00BA4623" w:rsidRPr="00ED5345">
        <w:rPr>
          <w:szCs w:val="28"/>
          <w:lang w:val="pl-PL"/>
        </w:rPr>
        <w:t>xem xét, cho ý kiến và tập trung đánh giá về các nội dung trên trong quá trình thảo luận tại tổ và hội trường tại kỳ họp thứ 10</w:t>
      </w:r>
      <w:r w:rsidRPr="00F61ECE">
        <w:rPr>
          <w:bCs/>
          <w:color w:val="000000"/>
          <w:lang w:val="it-IT"/>
        </w:rPr>
        <w:t>./.</w:t>
      </w:r>
    </w:p>
    <w:sectPr w:rsidR="000503B2" w:rsidRPr="00ED5345" w:rsidSect="00F61ECE">
      <w:footerReference w:type="default" r:id="rId7"/>
      <w:pgSz w:w="11909" w:h="16834" w:code="9"/>
      <w:pgMar w:top="1134" w:right="1134" w:bottom="1134" w:left="1701" w:header="567"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DA1" w:rsidRDefault="00DC5DA1" w:rsidP="00FE0784">
      <w:pPr>
        <w:spacing w:before="0" w:after="0" w:line="240" w:lineRule="auto"/>
      </w:pPr>
      <w:r>
        <w:separator/>
      </w:r>
    </w:p>
  </w:endnote>
  <w:endnote w:type="continuationSeparator" w:id="1">
    <w:p w:rsidR="00DC5DA1" w:rsidRDefault="00DC5DA1" w:rsidP="00FE0784">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5993387"/>
      <w:docPartObj>
        <w:docPartGallery w:val="Page Numbers (Bottom of Page)"/>
        <w:docPartUnique/>
      </w:docPartObj>
    </w:sdtPr>
    <w:sdtEndPr>
      <w:rPr>
        <w:noProof/>
        <w:sz w:val="24"/>
        <w:szCs w:val="24"/>
      </w:rPr>
    </w:sdtEndPr>
    <w:sdtContent>
      <w:p w:rsidR="009700A7" w:rsidRPr="00A26C62" w:rsidRDefault="00A01CC7">
        <w:pPr>
          <w:pStyle w:val="Footer"/>
          <w:jc w:val="center"/>
          <w:rPr>
            <w:sz w:val="24"/>
            <w:szCs w:val="24"/>
          </w:rPr>
        </w:pPr>
        <w:r w:rsidRPr="00A26C62">
          <w:rPr>
            <w:sz w:val="24"/>
            <w:szCs w:val="24"/>
          </w:rPr>
          <w:fldChar w:fldCharType="begin"/>
        </w:r>
        <w:r w:rsidR="009700A7" w:rsidRPr="00A26C62">
          <w:rPr>
            <w:sz w:val="24"/>
            <w:szCs w:val="24"/>
          </w:rPr>
          <w:instrText xml:space="preserve"> PAGE   \* MERGEFORMAT </w:instrText>
        </w:r>
        <w:r w:rsidRPr="00A26C62">
          <w:rPr>
            <w:sz w:val="24"/>
            <w:szCs w:val="24"/>
          </w:rPr>
          <w:fldChar w:fldCharType="separate"/>
        </w:r>
        <w:r w:rsidR="004B1677">
          <w:rPr>
            <w:noProof/>
            <w:sz w:val="24"/>
            <w:szCs w:val="24"/>
          </w:rPr>
          <w:t>5</w:t>
        </w:r>
        <w:r w:rsidRPr="00A26C62">
          <w:rPr>
            <w:noProof/>
            <w:sz w:val="24"/>
            <w:szCs w:val="24"/>
          </w:rPr>
          <w:fldChar w:fldCharType="end"/>
        </w:r>
      </w:p>
    </w:sdtContent>
  </w:sdt>
  <w:p w:rsidR="009700A7" w:rsidRDefault="009700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DA1" w:rsidRDefault="00DC5DA1" w:rsidP="00FE0784">
      <w:pPr>
        <w:spacing w:before="0" w:after="0" w:line="240" w:lineRule="auto"/>
      </w:pPr>
      <w:r>
        <w:separator/>
      </w:r>
    </w:p>
  </w:footnote>
  <w:footnote w:type="continuationSeparator" w:id="1">
    <w:p w:rsidR="00DC5DA1" w:rsidRDefault="00DC5DA1" w:rsidP="00FE0784">
      <w:pPr>
        <w:spacing w:before="0"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934847"/>
    <w:rsid w:val="00000C2E"/>
    <w:rsid w:val="00001013"/>
    <w:rsid w:val="000078A2"/>
    <w:rsid w:val="00020683"/>
    <w:rsid w:val="000372DF"/>
    <w:rsid w:val="000503B2"/>
    <w:rsid w:val="000506D0"/>
    <w:rsid w:val="00056DC8"/>
    <w:rsid w:val="0006395E"/>
    <w:rsid w:val="000764FE"/>
    <w:rsid w:val="00093454"/>
    <w:rsid w:val="000A557A"/>
    <w:rsid w:val="000A56E4"/>
    <w:rsid w:val="000B517F"/>
    <w:rsid w:val="000C3715"/>
    <w:rsid w:val="000C42B2"/>
    <w:rsid w:val="000D5C01"/>
    <w:rsid w:val="000E1D08"/>
    <w:rsid w:val="000F50F0"/>
    <w:rsid w:val="00120FC5"/>
    <w:rsid w:val="00121E89"/>
    <w:rsid w:val="00123FF7"/>
    <w:rsid w:val="00133EF7"/>
    <w:rsid w:val="00147E47"/>
    <w:rsid w:val="001545CE"/>
    <w:rsid w:val="00165083"/>
    <w:rsid w:val="00170C19"/>
    <w:rsid w:val="00172103"/>
    <w:rsid w:val="00176EC0"/>
    <w:rsid w:val="00194FD3"/>
    <w:rsid w:val="001A176F"/>
    <w:rsid w:val="001A7D78"/>
    <w:rsid w:val="001B051F"/>
    <w:rsid w:val="001B07A0"/>
    <w:rsid w:val="001B796E"/>
    <w:rsid w:val="001D4FDA"/>
    <w:rsid w:val="001D6DA5"/>
    <w:rsid w:val="001E1E83"/>
    <w:rsid w:val="001E1EDE"/>
    <w:rsid w:val="001F6705"/>
    <w:rsid w:val="0020504D"/>
    <w:rsid w:val="00206D5B"/>
    <w:rsid w:val="002146F3"/>
    <w:rsid w:val="0022524F"/>
    <w:rsid w:val="00230F13"/>
    <w:rsid w:val="00237095"/>
    <w:rsid w:val="00241D16"/>
    <w:rsid w:val="00247087"/>
    <w:rsid w:val="00250C8A"/>
    <w:rsid w:val="00263F24"/>
    <w:rsid w:val="00265825"/>
    <w:rsid w:val="00277E1E"/>
    <w:rsid w:val="0028186E"/>
    <w:rsid w:val="002A0338"/>
    <w:rsid w:val="002A0CB8"/>
    <w:rsid w:val="002A1759"/>
    <w:rsid w:val="002A270E"/>
    <w:rsid w:val="002B0320"/>
    <w:rsid w:val="002B4C79"/>
    <w:rsid w:val="002C2E8D"/>
    <w:rsid w:val="002D440E"/>
    <w:rsid w:val="002E34FE"/>
    <w:rsid w:val="002E3589"/>
    <w:rsid w:val="002F3EEF"/>
    <w:rsid w:val="002F3FDA"/>
    <w:rsid w:val="002F6C75"/>
    <w:rsid w:val="00310EA3"/>
    <w:rsid w:val="00313D41"/>
    <w:rsid w:val="00323E6F"/>
    <w:rsid w:val="00324892"/>
    <w:rsid w:val="00330F9C"/>
    <w:rsid w:val="00340B2E"/>
    <w:rsid w:val="0035151C"/>
    <w:rsid w:val="003652F6"/>
    <w:rsid w:val="00377781"/>
    <w:rsid w:val="003843EB"/>
    <w:rsid w:val="00384BD5"/>
    <w:rsid w:val="00385DD5"/>
    <w:rsid w:val="003907F3"/>
    <w:rsid w:val="003954D4"/>
    <w:rsid w:val="003A17D4"/>
    <w:rsid w:val="003A26A4"/>
    <w:rsid w:val="003A4791"/>
    <w:rsid w:val="003A4B33"/>
    <w:rsid w:val="003C337E"/>
    <w:rsid w:val="003C5E2A"/>
    <w:rsid w:val="003D0D7F"/>
    <w:rsid w:val="003D27AE"/>
    <w:rsid w:val="003E13B8"/>
    <w:rsid w:val="003E765A"/>
    <w:rsid w:val="003F50AA"/>
    <w:rsid w:val="003F793B"/>
    <w:rsid w:val="0040044F"/>
    <w:rsid w:val="0040135D"/>
    <w:rsid w:val="00402D80"/>
    <w:rsid w:val="00406358"/>
    <w:rsid w:val="004160F1"/>
    <w:rsid w:val="00416BE2"/>
    <w:rsid w:val="00417A2D"/>
    <w:rsid w:val="00424D0B"/>
    <w:rsid w:val="00427074"/>
    <w:rsid w:val="004436D2"/>
    <w:rsid w:val="00445782"/>
    <w:rsid w:val="00446A7D"/>
    <w:rsid w:val="004534EC"/>
    <w:rsid w:val="0045571D"/>
    <w:rsid w:val="00471FBE"/>
    <w:rsid w:val="004851F5"/>
    <w:rsid w:val="00490E57"/>
    <w:rsid w:val="00497506"/>
    <w:rsid w:val="004A785E"/>
    <w:rsid w:val="004A7E0F"/>
    <w:rsid w:val="004B1677"/>
    <w:rsid w:val="004B4602"/>
    <w:rsid w:val="004B692A"/>
    <w:rsid w:val="004C148A"/>
    <w:rsid w:val="004C2BC0"/>
    <w:rsid w:val="004C362B"/>
    <w:rsid w:val="004C3D0B"/>
    <w:rsid w:val="004C5477"/>
    <w:rsid w:val="004C6096"/>
    <w:rsid w:val="004C63C4"/>
    <w:rsid w:val="004D057B"/>
    <w:rsid w:val="004D6140"/>
    <w:rsid w:val="004E1A5F"/>
    <w:rsid w:val="004E5CC1"/>
    <w:rsid w:val="004F0AC2"/>
    <w:rsid w:val="004F22E5"/>
    <w:rsid w:val="00504B24"/>
    <w:rsid w:val="00517DBC"/>
    <w:rsid w:val="005367B9"/>
    <w:rsid w:val="0055398D"/>
    <w:rsid w:val="00576CDB"/>
    <w:rsid w:val="00581952"/>
    <w:rsid w:val="0059471E"/>
    <w:rsid w:val="005A0825"/>
    <w:rsid w:val="005B31A2"/>
    <w:rsid w:val="005D03E0"/>
    <w:rsid w:val="005D213F"/>
    <w:rsid w:val="005E743B"/>
    <w:rsid w:val="005F38F0"/>
    <w:rsid w:val="00600D39"/>
    <w:rsid w:val="00606113"/>
    <w:rsid w:val="00626B3B"/>
    <w:rsid w:val="006305D7"/>
    <w:rsid w:val="00633EEA"/>
    <w:rsid w:val="00636666"/>
    <w:rsid w:val="006374BD"/>
    <w:rsid w:val="00641AC9"/>
    <w:rsid w:val="006514EA"/>
    <w:rsid w:val="00656824"/>
    <w:rsid w:val="006608B0"/>
    <w:rsid w:val="006749EE"/>
    <w:rsid w:val="006762AB"/>
    <w:rsid w:val="006822A9"/>
    <w:rsid w:val="00691A4B"/>
    <w:rsid w:val="00691DFC"/>
    <w:rsid w:val="006B04AA"/>
    <w:rsid w:val="006B3F89"/>
    <w:rsid w:val="006C07CF"/>
    <w:rsid w:val="006D6D16"/>
    <w:rsid w:val="006E1352"/>
    <w:rsid w:val="006F2E16"/>
    <w:rsid w:val="007031C8"/>
    <w:rsid w:val="007127C9"/>
    <w:rsid w:val="00755291"/>
    <w:rsid w:val="00761910"/>
    <w:rsid w:val="007649A8"/>
    <w:rsid w:val="007913A3"/>
    <w:rsid w:val="00796918"/>
    <w:rsid w:val="007A12D0"/>
    <w:rsid w:val="007A195B"/>
    <w:rsid w:val="007A660C"/>
    <w:rsid w:val="007B6DCF"/>
    <w:rsid w:val="007B712C"/>
    <w:rsid w:val="007C34F1"/>
    <w:rsid w:val="007C5110"/>
    <w:rsid w:val="007D3253"/>
    <w:rsid w:val="007E33CC"/>
    <w:rsid w:val="007E72B9"/>
    <w:rsid w:val="007F395F"/>
    <w:rsid w:val="007F5A13"/>
    <w:rsid w:val="007F7BD2"/>
    <w:rsid w:val="0081361D"/>
    <w:rsid w:val="00814FA2"/>
    <w:rsid w:val="00815F62"/>
    <w:rsid w:val="00816D91"/>
    <w:rsid w:val="008179B5"/>
    <w:rsid w:val="00820D6E"/>
    <w:rsid w:val="00833107"/>
    <w:rsid w:val="0084294D"/>
    <w:rsid w:val="00842CD4"/>
    <w:rsid w:val="0085044E"/>
    <w:rsid w:val="00853912"/>
    <w:rsid w:val="00855984"/>
    <w:rsid w:val="008640FF"/>
    <w:rsid w:val="0086437E"/>
    <w:rsid w:val="00864C82"/>
    <w:rsid w:val="00877FCE"/>
    <w:rsid w:val="00895D94"/>
    <w:rsid w:val="00895FC9"/>
    <w:rsid w:val="00897C68"/>
    <w:rsid w:val="00897CDC"/>
    <w:rsid w:val="008A0064"/>
    <w:rsid w:val="008A7E5E"/>
    <w:rsid w:val="008B7D89"/>
    <w:rsid w:val="008E45A9"/>
    <w:rsid w:val="008E7ABC"/>
    <w:rsid w:val="00911DC7"/>
    <w:rsid w:val="0092454E"/>
    <w:rsid w:val="00926D97"/>
    <w:rsid w:val="00931D76"/>
    <w:rsid w:val="009328DB"/>
    <w:rsid w:val="00934847"/>
    <w:rsid w:val="0094243C"/>
    <w:rsid w:val="009547DC"/>
    <w:rsid w:val="00957A9D"/>
    <w:rsid w:val="009700A7"/>
    <w:rsid w:val="009715DF"/>
    <w:rsid w:val="00975255"/>
    <w:rsid w:val="00986160"/>
    <w:rsid w:val="009A0CC6"/>
    <w:rsid w:val="009A7B4C"/>
    <w:rsid w:val="009B0908"/>
    <w:rsid w:val="009C5A52"/>
    <w:rsid w:val="009D04DE"/>
    <w:rsid w:val="009D547B"/>
    <w:rsid w:val="009D7FAE"/>
    <w:rsid w:val="009E18CB"/>
    <w:rsid w:val="009E3483"/>
    <w:rsid w:val="009F2F48"/>
    <w:rsid w:val="00A01CC7"/>
    <w:rsid w:val="00A046F0"/>
    <w:rsid w:val="00A1396A"/>
    <w:rsid w:val="00A26C62"/>
    <w:rsid w:val="00A33D69"/>
    <w:rsid w:val="00A36D1A"/>
    <w:rsid w:val="00A37653"/>
    <w:rsid w:val="00A44BC6"/>
    <w:rsid w:val="00A626BA"/>
    <w:rsid w:val="00A64323"/>
    <w:rsid w:val="00A737FF"/>
    <w:rsid w:val="00A74517"/>
    <w:rsid w:val="00A7560E"/>
    <w:rsid w:val="00A927AE"/>
    <w:rsid w:val="00A93635"/>
    <w:rsid w:val="00AA5CD3"/>
    <w:rsid w:val="00AC2C99"/>
    <w:rsid w:val="00AF0AB8"/>
    <w:rsid w:val="00AF38D0"/>
    <w:rsid w:val="00AF769D"/>
    <w:rsid w:val="00AF7CE1"/>
    <w:rsid w:val="00B145EE"/>
    <w:rsid w:val="00B20E41"/>
    <w:rsid w:val="00B21CD8"/>
    <w:rsid w:val="00B24CC7"/>
    <w:rsid w:val="00B37B7B"/>
    <w:rsid w:val="00B402BE"/>
    <w:rsid w:val="00B44021"/>
    <w:rsid w:val="00B50437"/>
    <w:rsid w:val="00B52ED8"/>
    <w:rsid w:val="00B65769"/>
    <w:rsid w:val="00B729B5"/>
    <w:rsid w:val="00B74193"/>
    <w:rsid w:val="00B83569"/>
    <w:rsid w:val="00B8550E"/>
    <w:rsid w:val="00BA0C87"/>
    <w:rsid w:val="00BA4623"/>
    <w:rsid w:val="00BA4946"/>
    <w:rsid w:val="00BA6BEE"/>
    <w:rsid w:val="00BA6E0D"/>
    <w:rsid w:val="00BC55FB"/>
    <w:rsid w:val="00BE3BAB"/>
    <w:rsid w:val="00BE709C"/>
    <w:rsid w:val="00BF21F2"/>
    <w:rsid w:val="00BF4B2A"/>
    <w:rsid w:val="00BF5589"/>
    <w:rsid w:val="00C02CB8"/>
    <w:rsid w:val="00C03443"/>
    <w:rsid w:val="00C11179"/>
    <w:rsid w:val="00C156E3"/>
    <w:rsid w:val="00C162E4"/>
    <w:rsid w:val="00C3552A"/>
    <w:rsid w:val="00C41A5F"/>
    <w:rsid w:val="00C472BE"/>
    <w:rsid w:val="00C50EE0"/>
    <w:rsid w:val="00C649A5"/>
    <w:rsid w:val="00C7506B"/>
    <w:rsid w:val="00C94802"/>
    <w:rsid w:val="00CA2795"/>
    <w:rsid w:val="00CA5796"/>
    <w:rsid w:val="00CA695A"/>
    <w:rsid w:val="00CB100E"/>
    <w:rsid w:val="00CB464C"/>
    <w:rsid w:val="00CC1B9F"/>
    <w:rsid w:val="00CD718F"/>
    <w:rsid w:val="00CE0BF6"/>
    <w:rsid w:val="00D17EE4"/>
    <w:rsid w:val="00D2264C"/>
    <w:rsid w:val="00D27FED"/>
    <w:rsid w:val="00D44C84"/>
    <w:rsid w:val="00D4593B"/>
    <w:rsid w:val="00D603BD"/>
    <w:rsid w:val="00D75C2B"/>
    <w:rsid w:val="00D76149"/>
    <w:rsid w:val="00D811DA"/>
    <w:rsid w:val="00D82B3C"/>
    <w:rsid w:val="00D83C1B"/>
    <w:rsid w:val="00D8467E"/>
    <w:rsid w:val="00DB688A"/>
    <w:rsid w:val="00DB6EF7"/>
    <w:rsid w:val="00DC0329"/>
    <w:rsid w:val="00DC5DA1"/>
    <w:rsid w:val="00DE128D"/>
    <w:rsid w:val="00DE602F"/>
    <w:rsid w:val="00DF0970"/>
    <w:rsid w:val="00DF7112"/>
    <w:rsid w:val="00E07184"/>
    <w:rsid w:val="00E07562"/>
    <w:rsid w:val="00E20FD9"/>
    <w:rsid w:val="00E237B8"/>
    <w:rsid w:val="00E256DB"/>
    <w:rsid w:val="00E33F4A"/>
    <w:rsid w:val="00E34A09"/>
    <w:rsid w:val="00E52CB0"/>
    <w:rsid w:val="00E53CE3"/>
    <w:rsid w:val="00E55356"/>
    <w:rsid w:val="00E6051C"/>
    <w:rsid w:val="00E664F6"/>
    <w:rsid w:val="00E74838"/>
    <w:rsid w:val="00E74E16"/>
    <w:rsid w:val="00EA0655"/>
    <w:rsid w:val="00EA195E"/>
    <w:rsid w:val="00EA5E77"/>
    <w:rsid w:val="00EA683D"/>
    <w:rsid w:val="00EB5CA8"/>
    <w:rsid w:val="00EC663E"/>
    <w:rsid w:val="00ED4A17"/>
    <w:rsid w:val="00ED5345"/>
    <w:rsid w:val="00EE67D8"/>
    <w:rsid w:val="00EF0DC0"/>
    <w:rsid w:val="00EF1956"/>
    <w:rsid w:val="00EF286C"/>
    <w:rsid w:val="00EF43DC"/>
    <w:rsid w:val="00F005EB"/>
    <w:rsid w:val="00F10428"/>
    <w:rsid w:val="00F23F42"/>
    <w:rsid w:val="00F27969"/>
    <w:rsid w:val="00F46B2D"/>
    <w:rsid w:val="00F53B56"/>
    <w:rsid w:val="00F54F45"/>
    <w:rsid w:val="00F57118"/>
    <w:rsid w:val="00F60F2B"/>
    <w:rsid w:val="00F61ECE"/>
    <w:rsid w:val="00F662FE"/>
    <w:rsid w:val="00F708EB"/>
    <w:rsid w:val="00F7100E"/>
    <w:rsid w:val="00F82D4C"/>
    <w:rsid w:val="00F872B7"/>
    <w:rsid w:val="00F94AF9"/>
    <w:rsid w:val="00F961CB"/>
    <w:rsid w:val="00FA6BDA"/>
    <w:rsid w:val="00FB216D"/>
    <w:rsid w:val="00FC2872"/>
    <w:rsid w:val="00FC53C3"/>
    <w:rsid w:val="00FE034C"/>
    <w:rsid w:val="00FE0784"/>
    <w:rsid w:val="00FE0D40"/>
    <w:rsid w:val="00FE1631"/>
    <w:rsid w:val="00FE1B9A"/>
    <w:rsid w:val="00FE472B"/>
    <w:rsid w:val="00FF76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after="120" w:line="276" w:lineRule="auto"/>
        <w:ind w:firstLine="562"/>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CC7"/>
  </w:style>
  <w:style w:type="paragraph" w:styleId="Heading1">
    <w:name w:val="heading 1"/>
    <w:basedOn w:val="Normal"/>
    <w:next w:val="Normal"/>
    <w:link w:val="Heading1Char"/>
    <w:uiPriority w:val="99"/>
    <w:qFormat/>
    <w:rsid w:val="001D4FDA"/>
    <w:pPr>
      <w:keepNext/>
      <w:spacing w:before="0" w:after="0" w:line="240" w:lineRule="auto"/>
      <w:ind w:firstLine="0"/>
      <w:jc w:val="center"/>
      <w:outlineLvl w:val="0"/>
    </w:pPr>
    <w:rPr>
      <w:rFonts w:eastAsia="Times New Roman" w:cs="Times New Roman"/>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1,Footnote Text Char Char Char1,Footnote Text Char1 Char Char,Footnote Text Char Char Char Char Char Char Char,Footnote Text1,Footnote Text Char1 Char11,Footnote Text Char Char Char11,fn,ft,f,З,ADB,single space,C,A"/>
    <w:basedOn w:val="Normal"/>
    <w:link w:val="FootnoteTextChar"/>
    <w:uiPriority w:val="99"/>
    <w:unhideWhenUsed/>
    <w:qFormat/>
    <w:rsid w:val="00FE0784"/>
    <w:pPr>
      <w:spacing w:before="0" w:after="0" w:line="240" w:lineRule="auto"/>
    </w:pPr>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Footnote Text1 Char,Footnote Text Char1 Char11 Char,fn Char,ft Char,f Char"/>
    <w:basedOn w:val="DefaultParagraphFont"/>
    <w:link w:val="FootnoteText"/>
    <w:uiPriority w:val="99"/>
    <w:qFormat/>
    <w:rsid w:val="00FE0784"/>
    <w:rPr>
      <w:sz w:val="20"/>
      <w:szCs w:val="20"/>
    </w:rPr>
  </w:style>
  <w:style w:type="character" w:styleId="FootnoteReference">
    <w:name w:val="footnote reference"/>
    <w:aliases w:val="Footnote,Footnote text,ftref,(NECG) Footnote Reference,16 Point,Superscript 6 Point,Footnote + Arial,10 pt,Black,SUPERS,Footnote dich,fr,BVI fnr,footnote ref, BVI fnr,Footnote Reference Number,Знак сноски 1,Ref,de nota al pie,R,10,f1"/>
    <w:basedOn w:val="DefaultParagraphFont"/>
    <w:link w:val="CarattereCarattereCharCharCharCharCharCharZchn"/>
    <w:uiPriority w:val="99"/>
    <w:unhideWhenUsed/>
    <w:qFormat/>
    <w:rsid w:val="00FE0784"/>
    <w:rPr>
      <w:vertAlign w:val="superscript"/>
    </w:rPr>
  </w:style>
  <w:style w:type="character" w:customStyle="1" w:styleId="BodyText1">
    <w:name w:val="Body Text1"/>
    <w:rsid w:val="00310EA3"/>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character" w:customStyle="1" w:styleId="Heading1Char">
    <w:name w:val="Heading 1 Char"/>
    <w:basedOn w:val="DefaultParagraphFont"/>
    <w:link w:val="Heading1"/>
    <w:uiPriority w:val="99"/>
    <w:rsid w:val="001D4FDA"/>
    <w:rPr>
      <w:rFonts w:eastAsia="Times New Roman" w:cs="Times New Roman"/>
      <w:b/>
      <w:szCs w:val="28"/>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AC2C99"/>
    <w:pPr>
      <w:spacing w:before="0" w:after="160" w:line="240" w:lineRule="exact"/>
      <w:ind w:firstLine="0"/>
    </w:pPr>
    <w:rPr>
      <w:vertAlign w:val="superscript"/>
    </w:rPr>
  </w:style>
  <w:style w:type="character" w:customStyle="1" w:styleId="storyheadline">
    <w:name w:val="story_headline"/>
    <w:basedOn w:val="DefaultParagraphFont"/>
    <w:rsid w:val="007A195B"/>
  </w:style>
  <w:style w:type="table" w:styleId="TableGrid">
    <w:name w:val="Table Grid"/>
    <w:basedOn w:val="TableNormal"/>
    <w:uiPriority w:val="39"/>
    <w:rsid w:val="000503B2"/>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26C6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26C62"/>
  </w:style>
  <w:style w:type="paragraph" w:styleId="Footer">
    <w:name w:val="footer"/>
    <w:basedOn w:val="Normal"/>
    <w:link w:val="FooterChar"/>
    <w:uiPriority w:val="99"/>
    <w:unhideWhenUsed/>
    <w:rsid w:val="00A26C6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26C62"/>
  </w:style>
  <w:style w:type="paragraph" w:styleId="BalloonText">
    <w:name w:val="Balloon Text"/>
    <w:basedOn w:val="Normal"/>
    <w:link w:val="BalloonTextChar"/>
    <w:uiPriority w:val="99"/>
    <w:semiHidden/>
    <w:unhideWhenUsed/>
    <w:rsid w:val="00C50EE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EE0"/>
    <w:rPr>
      <w:rFonts w:ascii="Segoe UI" w:hAnsi="Segoe UI" w:cs="Segoe UI"/>
      <w:sz w:val="18"/>
      <w:szCs w:val="18"/>
    </w:rPr>
  </w:style>
  <w:style w:type="character" w:styleId="CommentReference">
    <w:name w:val="annotation reference"/>
    <w:basedOn w:val="DefaultParagraphFont"/>
    <w:uiPriority w:val="99"/>
    <w:semiHidden/>
    <w:unhideWhenUsed/>
    <w:rsid w:val="00F60F2B"/>
    <w:rPr>
      <w:sz w:val="16"/>
      <w:szCs w:val="16"/>
    </w:rPr>
  </w:style>
  <w:style w:type="paragraph" w:styleId="CommentText">
    <w:name w:val="annotation text"/>
    <w:basedOn w:val="Normal"/>
    <w:link w:val="CommentTextChar"/>
    <w:uiPriority w:val="99"/>
    <w:semiHidden/>
    <w:unhideWhenUsed/>
    <w:rsid w:val="00F60F2B"/>
    <w:pPr>
      <w:spacing w:line="240" w:lineRule="auto"/>
    </w:pPr>
    <w:rPr>
      <w:sz w:val="20"/>
      <w:szCs w:val="20"/>
    </w:rPr>
  </w:style>
  <w:style w:type="character" w:customStyle="1" w:styleId="CommentTextChar">
    <w:name w:val="Comment Text Char"/>
    <w:basedOn w:val="DefaultParagraphFont"/>
    <w:link w:val="CommentText"/>
    <w:uiPriority w:val="99"/>
    <w:semiHidden/>
    <w:rsid w:val="00F60F2B"/>
    <w:rPr>
      <w:sz w:val="20"/>
      <w:szCs w:val="20"/>
    </w:rPr>
  </w:style>
  <w:style w:type="paragraph" w:styleId="CommentSubject">
    <w:name w:val="annotation subject"/>
    <w:basedOn w:val="CommentText"/>
    <w:next w:val="CommentText"/>
    <w:link w:val="CommentSubjectChar"/>
    <w:uiPriority w:val="99"/>
    <w:semiHidden/>
    <w:unhideWhenUsed/>
    <w:rsid w:val="00F60F2B"/>
    <w:rPr>
      <w:b/>
      <w:bCs/>
    </w:rPr>
  </w:style>
  <w:style w:type="character" w:customStyle="1" w:styleId="CommentSubjectChar">
    <w:name w:val="Comment Subject Char"/>
    <w:basedOn w:val="CommentTextChar"/>
    <w:link w:val="CommentSubject"/>
    <w:uiPriority w:val="99"/>
    <w:semiHidden/>
    <w:rsid w:val="00F60F2B"/>
    <w:rPr>
      <w:b/>
      <w:bCs/>
      <w:sz w:val="20"/>
      <w:szCs w:val="20"/>
    </w:rPr>
  </w:style>
  <w:style w:type="paragraph" w:styleId="Revision">
    <w:name w:val="Revision"/>
    <w:hidden/>
    <w:uiPriority w:val="99"/>
    <w:semiHidden/>
    <w:rsid w:val="00F60F2B"/>
    <w:pPr>
      <w:spacing w:before="0" w:after="0" w:line="240" w:lineRule="auto"/>
      <w:ind w:firstLine="0"/>
    </w:pPr>
  </w:style>
</w:styles>
</file>

<file path=word/webSettings.xml><?xml version="1.0" encoding="utf-8"?>
<w:webSettings xmlns:r="http://schemas.openxmlformats.org/officeDocument/2006/relationships" xmlns:w="http://schemas.openxmlformats.org/wordprocessingml/2006/main">
  <w:divs>
    <w:div w:id="122599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A00D95-1BA0-4585-A6A1-D9BD6C97326D}">
  <ds:schemaRefs>
    <ds:schemaRef ds:uri="http://schemas.openxmlformats.org/officeDocument/2006/bibliography"/>
  </ds:schemaRefs>
</ds:datastoreItem>
</file>

<file path=customXml/itemProps2.xml><?xml version="1.0" encoding="utf-8"?>
<ds:datastoreItem xmlns:ds="http://schemas.openxmlformats.org/officeDocument/2006/customXml" ds:itemID="{197336C1-7AB3-402D-8699-DCFFDDC0F5BA}"/>
</file>

<file path=customXml/itemProps3.xml><?xml version="1.0" encoding="utf-8"?>
<ds:datastoreItem xmlns:ds="http://schemas.openxmlformats.org/officeDocument/2006/customXml" ds:itemID="{EE7D3610-83B9-4F48-804C-6D365E2FAB0A}"/>
</file>

<file path=customXml/itemProps4.xml><?xml version="1.0" encoding="utf-8"?>
<ds:datastoreItem xmlns:ds="http://schemas.openxmlformats.org/officeDocument/2006/customXml" ds:itemID="{376AAC5E-32C9-4F84-9FE3-12DAB7B04425}"/>
</file>

<file path=docProps/app.xml><?xml version="1.0" encoding="utf-8"?>
<Properties xmlns="http://schemas.openxmlformats.org/officeDocument/2006/extended-properties" xmlns:vt="http://schemas.openxmlformats.org/officeDocument/2006/docPropsVTypes">
  <Template>Normal.dotm</Template>
  <TotalTime>1</TotalTime>
  <Pages>5</Pages>
  <Words>1873</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2020-10-19T06:55:00Z</cp:lastPrinted>
  <dcterms:created xsi:type="dcterms:W3CDTF">2020-10-20T07:48:00Z</dcterms:created>
  <dcterms:modified xsi:type="dcterms:W3CDTF">2020-10-20T07:48:00Z</dcterms:modified>
</cp:coreProperties>
</file>